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0BAD" w14:textId="77777777" w:rsidR="00574B91" w:rsidRPr="008E0D82" w:rsidRDefault="0007574A">
      <w:pPr>
        <w:rPr>
          <w:b/>
          <w:sz w:val="28"/>
          <w:szCs w:val="28"/>
        </w:rPr>
      </w:pPr>
      <w:r w:rsidRPr="008E0D82">
        <w:rPr>
          <w:b/>
          <w:sz w:val="28"/>
          <w:szCs w:val="28"/>
        </w:rPr>
        <w:t>Furniture and Equipment Recommendations</w:t>
      </w:r>
    </w:p>
    <w:p w14:paraId="7D8CD5A5" w14:textId="779667BF" w:rsidR="0098461F" w:rsidRDefault="0007574A">
      <w:r>
        <w:t xml:space="preserve">New furniture or equipment </w:t>
      </w:r>
      <w:r w:rsidR="00B64550">
        <w:t>may be</w:t>
      </w:r>
      <w:r>
        <w:t xml:space="preserve"> required or recommended after a work station is </w:t>
      </w:r>
      <w:hyperlink r:id="rId6" w:history="1">
        <w:r w:rsidRPr="0007574A">
          <w:rPr>
            <w:rStyle w:val="Hyperlink"/>
          </w:rPr>
          <w:t>evaluated</w:t>
        </w:r>
      </w:hyperlink>
      <w:r>
        <w:t xml:space="preserve"> and set up </w:t>
      </w:r>
      <w:r w:rsidR="00B64550">
        <w:t xml:space="preserve">or for </w:t>
      </w:r>
      <w:hyperlink r:id="rId7" w:history="1">
        <w:r w:rsidR="00B64550" w:rsidRPr="00B64550">
          <w:rPr>
            <w:rStyle w:val="Hyperlink"/>
          </w:rPr>
          <w:t>Employment Accommodations</w:t>
        </w:r>
      </w:hyperlink>
      <w:r w:rsidR="00F13A15">
        <w:t>. Below is a list of items to consider as ergonomic interventions, accommodations or when replacing equipment</w:t>
      </w:r>
      <w:r w:rsidR="008E0D82">
        <w:t xml:space="preserve">. </w:t>
      </w:r>
      <w:r w:rsidR="008E0D82" w:rsidRPr="008E0D82">
        <w:t>These are examples of acceptable VIU standard ergonomic products. Comparable products from other suppliers should also be considered</w:t>
      </w:r>
      <w:r w:rsidR="008E0D82">
        <w:t>.</w:t>
      </w:r>
      <w:r w:rsidR="00F4576E">
        <w:t xml:space="preserve"> Questions about specific </w:t>
      </w:r>
      <w:r w:rsidR="00A86AC9">
        <w:t xml:space="preserve">items can be directed to </w:t>
      </w:r>
      <w:hyperlink r:id="rId8" w:history="1">
        <w:r w:rsidR="00A86AC9" w:rsidRPr="00053401">
          <w:rPr>
            <w:rStyle w:val="Hyperlink"/>
          </w:rPr>
          <w:t>safety@viu.ca</w:t>
        </w:r>
      </w:hyperlink>
      <w:r w:rsidR="00A86AC9">
        <w:t xml:space="preserve"> </w:t>
      </w:r>
      <w:r w:rsidR="00FE13FC">
        <w:t xml:space="preserve">or </w:t>
      </w:r>
      <w:hyperlink r:id="rId9" w:history="1">
        <w:r w:rsidR="00FE13FC" w:rsidRPr="00A929F1">
          <w:rPr>
            <w:rStyle w:val="Hyperlink"/>
          </w:rPr>
          <w:t>procurementservices@viu.ca</w:t>
        </w:r>
      </w:hyperlink>
      <w:r w:rsidR="00A86AC9">
        <w:t>. Departments are responsible for the cost of new furniture and equipment.</w:t>
      </w:r>
      <w:r w:rsidR="00F4576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36F5" w14:paraId="32F03319" w14:textId="77777777" w:rsidTr="005741B3">
        <w:tc>
          <w:tcPr>
            <w:tcW w:w="9350" w:type="dxa"/>
            <w:gridSpan w:val="2"/>
            <w:shd w:val="clear" w:color="auto" w:fill="DEEAF6" w:themeFill="accent1" w:themeFillTint="33"/>
          </w:tcPr>
          <w:p w14:paraId="1EED0711" w14:textId="77777777" w:rsidR="000736F5" w:rsidRPr="000736F5" w:rsidRDefault="000736F5" w:rsidP="000736F5">
            <w:pPr>
              <w:rPr>
                <w:b/>
              </w:rPr>
            </w:pPr>
            <w:r w:rsidRPr="000736F5">
              <w:rPr>
                <w:b/>
              </w:rPr>
              <w:t xml:space="preserve">Ergonomics Accessories </w:t>
            </w:r>
          </w:p>
          <w:p w14:paraId="0634CEDA" w14:textId="77777777" w:rsidR="000736F5" w:rsidRPr="000736F5" w:rsidRDefault="000736F5">
            <w:pPr>
              <w:rPr>
                <w:b/>
              </w:rPr>
            </w:pPr>
          </w:p>
        </w:tc>
      </w:tr>
      <w:tr w:rsidR="000736F5" w14:paraId="47DE3437" w14:textId="77777777" w:rsidTr="00C9116B">
        <w:tc>
          <w:tcPr>
            <w:tcW w:w="9350" w:type="dxa"/>
            <w:gridSpan w:val="2"/>
          </w:tcPr>
          <w:p w14:paraId="43E51EDF" w14:textId="77777777" w:rsidR="000736F5" w:rsidRPr="000736F5" w:rsidRDefault="000736F5">
            <w:pPr>
              <w:rPr>
                <w:b/>
              </w:rPr>
            </w:pPr>
            <w:r w:rsidRPr="000736F5">
              <w:rPr>
                <w:b/>
              </w:rPr>
              <w:t>Keyboards</w:t>
            </w:r>
          </w:p>
        </w:tc>
      </w:tr>
      <w:tr w:rsidR="00F30ACE" w14:paraId="5BEED85F" w14:textId="77777777" w:rsidTr="00D60278">
        <w:tc>
          <w:tcPr>
            <w:tcW w:w="9350" w:type="dxa"/>
            <w:gridSpan w:val="2"/>
            <w:shd w:val="clear" w:color="auto" w:fill="2E74B5" w:themeFill="accent1" w:themeFillShade="BF"/>
          </w:tcPr>
          <w:p w14:paraId="32860EB4" w14:textId="77777777" w:rsidR="00F30ACE" w:rsidRDefault="00F30ACE">
            <w:r>
              <w:tab/>
            </w:r>
          </w:p>
        </w:tc>
      </w:tr>
      <w:tr w:rsidR="00122655" w14:paraId="47BA2AD7" w14:textId="77777777" w:rsidTr="000736F5">
        <w:tc>
          <w:tcPr>
            <w:tcW w:w="4675" w:type="dxa"/>
          </w:tcPr>
          <w:p w14:paraId="74EF8B33" w14:textId="77777777" w:rsidR="00F30ACE" w:rsidRDefault="00F30ACE" w:rsidP="00F30ACE">
            <w:r>
              <w:rPr>
                <w:noProof/>
                <w:lang w:eastAsia="en-CA"/>
              </w:rPr>
              <w:drawing>
                <wp:inline distT="0" distB="0" distL="0" distR="0" wp14:anchorId="718B28D8" wp14:editId="02AAE062">
                  <wp:extent cx="1089965" cy="1089965"/>
                  <wp:effectExtent l="0" t="0" r="0" b="0"/>
                  <wp:docPr id="4" name="Picture 4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867" cy="110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4BC29CD" w14:textId="77777777" w:rsidR="00F30ACE" w:rsidRDefault="00C80AD4" w:rsidP="00F30ACE">
            <w:hyperlink r:id="rId11" w:history="1">
              <w:r w:rsidR="00F30ACE" w:rsidRPr="00F30ACE">
                <w:rPr>
                  <w:rStyle w:val="Hyperlink"/>
                </w:rPr>
                <w:t>Adesso Slim Touch Mini Keyboard</w:t>
              </w:r>
            </w:hyperlink>
          </w:p>
          <w:p w14:paraId="619C6421" w14:textId="77777777" w:rsidR="00F30ACE" w:rsidRDefault="00F30ACE" w:rsidP="00F30ACE">
            <w:r>
              <w:t xml:space="preserve">Compact keyboard without the number pad to save space. Helps petite individuals or those that have discomfort reaching for the mouse. </w:t>
            </w:r>
          </w:p>
        </w:tc>
      </w:tr>
      <w:tr w:rsidR="00122655" w14:paraId="24F24205" w14:textId="77777777" w:rsidTr="000736F5">
        <w:tc>
          <w:tcPr>
            <w:tcW w:w="4675" w:type="dxa"/>
          </w:tcPr>
          <w:p w14:paraId="4C0A66AD" w14:textId="77777777" w:rsidR="00F30ACE" w:rsidRDefault="00F30ACE" w:rsidP="00F30ACE">
            <w:r>
              <w:rPr>
                <w:noProof/>
                <w:lang w:eastAsia="en-CA"/>
              </w:rPr>
              <w:drawing>
                <wp:inline distT="0" distB="0" distL="0" distR="0" wp14:anchorId="706EB118" wp14:editId="618CC6FA">
                  <wp:extent cx="1199693" cy="1199693"/>
                  <wp:effectExtent l="0" t="0" r="635" b="635"/>
                  <wp:docPr id="5" name="Picture 5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681" cy="120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611DC41" w14:textId="77777777" w:rsidR="00F30ACE" w:rsidRDefault="00C80AD4" w:rsidP="00F30ACE">
            <w:hyperlink r:id="rId13" w:history="1">
              <w:r w:rsidR="00F30ACE" w:rsidRPr="00F30ACE">
                <w:rPr>
                  <w:rStyle w:val="Hyperlink"/>
                </w:rPr>
                <w:t>Evoluent Essentials Compact Keyboard</w:t>
              </w:r>
            </w:hyperlink>
            <w:r w:rsidR="00F30ACE">
              <w:t xml:space="preserve"> </w:t>
            </w:r>
          </w:p>
          <w:p w14:paraId="363B888C" w14:textId="77777777" w:rsidR="00F30ACE" w:rsidRDefault="00F30ACE" w:rsidP="00F30ACE">
            <w:r>
              <w:t>Compact keyboard without the number pad to save space. Helps petite individuals or those that have discomfort reaching for the mouse.</w:t>
            </w:r>
          </w:p>
        </w:tc>
      </w:tr>
      <w:tr w:rsidR="00122655" w14:paraId="3F382914" w14:textId="77777777" w:rsidTr="000736F5">
        <w:tc>
          <w:tcPr>
            <w:tcW w:w="4675" w:type="dxa"/>
          </w:tcPr>
          <w:p w14:paraId="7CDB8783" w14:textId="77777777" w:rsidR="009F5B17" w:rsidRDefault="009F5B17" w:rsidP="00F30ACE"/>
          <w:p w14:paraId="0CEABAA8" w14:textId="77777777" w:rsidR="00F30ACE" w:rsidRDefault="00F30ACE" w:rsidP="00F30ACE">
            <w:r>
              <w:rPr>
                <w:noProof/>
                <w:lang w:eastAsia="en-CA"/>
              </w:rPr>
              <w:drawing>
                <wp:inline distT="0" distB="0" distL="0" distR="0" wp14:anchorId="70BA4CE5" wp14:editId="3624D27F">
                  <wp:extent cx="1463040" cy="451417"/>
                  <wp:effectExtent l="0" t="0" r="3810" b="6350"/>
                  <wp:docPr id="2" name="Picture 2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609" cy="46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407817F" w14:textId="77777777" w:rsidR="00F30ACE" w:rsidRDefault="00C80AD4" w:rsidP="00F30ACE">
            <w:hyperlink r:id="rId15" w:history="1">
              <w:r w:rsidR="00F30ACE" w:rsidRPr="00312746">
                <w:rPr>
                  <w:rStyle w:val="Hyperlink"/>
                </w:rPr>
                <w:t>Microsoft Sculpt</w:t>
              </w:r>
            </w:hyperlink>
          </w:p>
          <w:p w14:paraId="4EFF9D08" w14:textId="77777777" w:rsidR="00F30ACE" w:rsidRDefault="00F30ACE" w:rsidP="00F30ACE">
            <w:r>
              <w:t xml:space="preserve">Keyboard and mouse set with a separate number pad. Keyboard has a slightly raised centre and low profile keys. Can help alleviate pain in wrists or forearms from wrist extension. </w:t>
            </w:r>
          </w:p>
        </w:tc>
      </w:tr>
      <w:tr w:rsidR="00122655" w14:paraId="5227886E" w14:textId="77777777" w:rsidTr="000736F5">
        <w:tc>
          <w:tcPr>
            <w:tcW w:w="4675" w:type="dxa"/>
          </w:tcPr>
          <w:p w14:paraId="688CB0B1" w14:textId="77777777" w:rsidR="0098461F" w:rsidRDefault="00F30ACE" w:rsidP="00A86AC9">
            <w:r>
              <w:rPr>
                <w:noProof/>
                <w:lang w:eastAsia="en-CA"/>
              </w:rPr>
              <w:drawing>
                <wp:inline distT="0" distB="0" distL="0" distR="0" wp14:anchorId="3DAC1BCB" wp14:editId="0EB3036E">
                  <wp:extent cx="1609344" cy="985068"/>
                  <wp:effectExtent l="0" t="0" r="0" b="5715"/>
                  <wp:docPr id="1" name="Picture 1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165" cy="98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35AA0" w14:textId="77777777" w:rsidR="00A86AC9" w:rsidRDefault="00A86AC9" w:rsidP="00A86AC9"/>
        </w:tc>
        <w:tc>
          <w:tcPr>
            <w:tcW w:w="4675" w:type="dxa"/>
          </w:tcPr>
          <w:p w14:paraId="1698B4A6" w14:textId="77777777" w:rsidR="00F30ACE" w:rsidRDefault="00C80AD4" w:rsidP="00F30ACE">
            <w:hyperlink r:id="rId17" w:history="1">
              <w:r w:rsidR="00F30ACE" w:rsidRPr="00312746">
                <w:rPr>
                  <w:rStyle w:val="Hyperlink"/>
                </w:rPr>
                <w:t>Microsoft Natural</w:t>
              </w:r>
            </w:hyperlink>
          </w:p>
          <w:p w14:paraId="7B56F5FB" w14:textId="77777777" w:rsidR="00F30ACE" w:rsidRDefault="00F30ACE" w:rsidP="00A86AC9">
            <w:r>
              <w:t>Wired keyboard with raised centre. Can help alleviate pain in wrists or forearms from wrist extension. Helpful for individuals with mild carpal tunnel syndrom.</w:t>
            </w:r>
          </w:p>
        </w:tc>
      </w:tr>
      <w:tr w:rsidR="009F5B17" w14:paraId="7B2A8D61" w14:textId="77777777" w:rsidTr="00B8618E">
        <w:tc>
          <w:tcPr>
            <w:tcW w:w="9350" w:type="dxa"/>
            <w:gridSpan w:val="2"/>
            <w:shd w:val="clear" w:color="auto" w:fill="2E74B5" w:themeFill="accent1" w:themeFillShade="BF"/>
          </w:tcPr>
          <w:p w14:paraId="51A9D3AE" w14:textId="77777777" w:rsidR="009F5B17" w:rsidRDefault="009F5B17" w:rsidP="00F30ACE"/>
        </w:tc>
      </w:tr>
      <w:tr w:rsidR="009F5B17" w14:paraId="59C893E3" w14:textId="77777777" w:rsidTr="00B341DA">
        <w:tc>
          <w:tcPr>
            <w:tcW w:w="9350" w:type="dxa"/>
            <w:gridSpan w:val="2"/>
          </w:tcPr>
          <w:p w14:paraId="2A7EB3E8" w14:textId="77777777" w:rsidR="009F5B17" w:rsidRPr="009F5B17" w:rsidRDefault="009F5B17" w:rsidP="00F30ACE">
            <w:pPr>
              <w:rPr>
                <w:b/>
              </w:rPr>
            </w:pPr>
            <w:r w:rsidRPr="009F5B17">
              <w:rPr>
                <w:b/>
              </w:rPr>
              <w:t>Mice</w:t>
            </w:r>
          </w:p>
        </w:tc>
      </w:tr>
      <w:tr w:rsidR="009F5B17" w14:paraId="3023F25D" w14:textId="77777777" w:rsidTr="00442617">
        <w:tc>
          <w:tcPr>
            <w:tcW w:w="9350" w:type="dxa"/>
            <w:gridSpan w:val="2"/>
            <w:shd w:val="clear" w:color="auto" w:fill="2E74B5" w:themeFill="accent1" w:themeFillShade="BF"/>
          </w:tcPr>
          <w:p w14:paraId="7EDE45AD" w14:textId="77777777" w:rsidR="009F5B17" w:rsidRDefault="009F5B17" w:rsidP="00F30ACE">
            <w:r>
              <w:t xml:space="preserve"> </w:t>
            </w:r>
          </w:p>
        </w:tc>
      </w:tr>
      <w:tr w:rsidR="00122655" w14:paraId="1BF298CA" w14:textId="77777777" w:rsidTr="000736F5">
        <w:tc>
          <w:tcPr>
            <w:tcW w:w="4675" w:type="dxa"/>
          </w:tcPr>
          <w:p w14:paraId="6E159EA4" w14:textId="77777777" w:rsidR="00F30ACE" w:rsidRDefault="009F5B17" w:rsidP="00F30ACE">
            <w:r>
              <w:rPr>
                <w:noProof/>
                <w:lang w:eastAsia="en-CA"/>
              </w:rPr>
              <w:drawing>
                <wp:inline distT="0" distB="0" distL="0" distR="0" wp14:anchorId="04974DC9" wp14:editId="3B8FBBB0">
                  <wp:extent cx="790042" cy="979335"/>
                  <wp:effectExtent l="0" t="0" r="0" b="0"/>
                  <wp:docPr id="3" name="Picture 3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37" cy="100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3F702" w14:textId="77777777" w:rsidR="0098461F" w:rsidRDefault="0098461F" w:rsidP="00F30ACE"/>
        </w:tc>
        <w:tc>
          <w:tcPr>
            <w:tcW w:w="4675" w:type="dxa"/>
          </w:tcPr>
          <w:p w14:paraId="51D7E443" w14:textId="77777777" w:rsidR="009F5B17" w:rsidRDefault="00C80AD4" w:rsidP="009F5B17">
            <w:hyperlink r:id="rId19" w:history="1">
              <w:r w:rsidR="009F5B17" w:rsidRPr="009B3CF8">
                <w:rPr>
                  <w:rStyle w:val="Hyperlink"/>
                </w:rPr>
                <w:t>Microsoft Sculpt Ergo Mouse</w:t>
              </w:r>
            </w:hyperlink>
          </w:p>
          <w:p w14:paraId="625CC4B1" w14:textId="77777777" w:rsidR="00F30ACE" w:rsidRDefault="009F5B17" w:rsidP="009F5B17">
            <w:r>
              <w:t>This a large mouse designed to encourage a more natural hand, wrist and forearm posture. Can help alleviate wrist and elbow pain.</w:t>
            </w:r>
          </w:p>
        </w:tc>
      </w:tr>
      <w:tr w:rsidR="0098461F" w14:paraId="4E93165C" w14:textId="77777777" w:rsidTr="00933F65">
        <w:tc>
          <w:tcPr>
            <w:tcW w:w="9350" w:type="dxa"/>
            <w:gridSpan w:val="2"/>
            <w:shd w:val="clear" w:color="auto" w:fill="2E74B5" w:themeFill="accent1" w:themeFillShade="BF"/>
          </w:tcPr>
          <w:p w14:paraId="44DC32BB" w14:textId="77777777" w:rsidR="0098461F" w:rsidRDefault="0098461F" w:rsidP="00F30ACE"/>
        </w:tc>
      </w:tr>
      <w:tr w:rsidR="00122655" w14:paraId="3EF5BE9B" w14:textId="77777777" w:rsidTr="000736F5">
        <w:tc>
          <w:tcPr>
            <w:tcW w:w="4675" w:type="dxa"/>
          </w:tcPr>
          <w:p w14:paraId="7BCDACDF" w14:textId="77777777" w:rsidR="00F30ACE" w:rsidRPr="0098461F" w:rsidRDefault="0098461F" w:rsidP="00F30ACE">
            <w:pPr>
              <w:rPr>
                <w:b/>
              </w:rPr>
            </w:pPr>
            <w:r>
              <w:rPr>
                <w:b/>
              </w:rPr>
              <w:t>Other Accessories</w:t>
            </w:r>
          </w:p>
        </w:tc>
        <w:tc>
          <w:tcPr>
            <w:tcW w:w="4675" w:type="dxa"/>
          </w:tcPr>
          <w:p w14:paraId="1C6DE4F8" w14:textId="77777777" w:rsidR="00F30ACE" w:rsidRDefault="00F30ACE" w:rsidP="00F30ACE"/>
        </w:tc>
      </w:tr>
      <w:tr w:rsidR="00122655" w14:paraId="0DF1470C" w14:textId="77777777" w:rsidTr="000736F5">
        <w:tc>
          <w:tcPr>
            <w:tcW w:w="4675" w:type="dxa"/>
          </w:tcPr>
          <w:p w14:paraId="749E2935" w14:textId="77777777" w:rsidR="0098461F" w:rsidRPr="0098461F" w:rsidRDefault="0098461F" w:rsidP="0098461F">
            <w:pPr>
              <w:tabs>
                <w:tab w:val="left" w:pos="2719"/>
              </w:tabs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4201419" wp14:editId="2DAFCFA9">
                  <wp:extent cx="1053389" cy="1053389"/>
                  <wp:effectExtent l="0" t="0" r="0" b="0"/>
                  <wp:docPr id="6" name="Picture 6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066" cy="107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29FBB7B" w14:textId="77777777" w:rsidR="0098461F" w:rsidRDefault="00C80AD4" w:rsidP="00F30ACE">
            <w:hyperlink r:id="rId21" w:history="1">
              <w:r w:rsidR="0098461F" w:rsidRPr="0098461F">
                <w:rPr>
                  <w:rStyle w:val="Hyperlink"/>
                </w:rPr>
                <w:t>3M Adjustable Footrest</w:t>
              </w:r>
            </w:hyperlink>
          </w:p>
          <w:p w14:paraId="74E846CE" w14:textId="77777777" w:rsidR="0098461F" w:rsidRDefault="0098461F" w:rsidP="0098461F">
            <w:r>
              <w:t xml:space="preserve">This has a sturdy metal base. This is used when using a fixed height workstation to keep your knees at 90 degrees when sitting.  </w:t>
            </w:r>
          </w:p>
        </w:tc>
      </w:tr>
      <w:tr w:rsidR="00122655" w14:paraId="6DB644EB" w14:textId="77777777" w:rsidTr="000736F5">
        <w:tc>
          <w:tcPr>
            <w:tcW w:w="4675" w:type="dxa"/>
          </w:tcPr>
          <w:p w14:paraId="7C3F54B9" w14:textId="77777777" w:rsidR="00122655" w:rsidRDefault="00122655" w:rsidP="00122655">
            <w:pPr>
              <w:tabs>
                <w:tab w:val="left" w:pos="933"/>
              </w:tabs>
              <w:rPr>
                <w:noProof/>
                <w:lang w:eastAsia="en-CA"/>
              </w:rPr>
            </w:pPr>
          </w:p>
          <w:p w14:paraId="24A23458" w14:textId="77777777" w:rsidR="0098461F" w:rsidRDefault="00122655" w:rsidP="00122655">
            <w:pPr>
              <w:tabs>
                <w:tab w:val="left" w:pos="933"/>
              </w:tabs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CBE524C" wp14:editId="3C680786">
                  <wp:extent cx="1426464" cy="876775"/>
                  <wp:effectExtent l="0" t="0" r="2540" b="0"/>
                  <wp:docPr id="7" name="Picture 7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31" cy="89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CA"/>
              </w:rPr>
              <w:tab/>
            </w:r>
          </w:p>
          <w:p w14:paraId="7DBEE69C" w14:textId="77777777" w:rsidR="00122655" w:rsidRDefault="00122655" w:rsidP="00122655">
            <w:pPr>
              <w:tabs>
                <w:tab w:val="left" w:pos="933"/>
              </w:tabs>
              <w:rPr>
                <w:noProof/>
                <w:lang w:eastAsia="en-CA"/>
              </w:rPr>
            </w:pPr>
          </w:p>
        </w:tc>
        <w:tc>
          <w:tcPr>
            <w:tcW w:w="4675" w:type="dxa"/>
          </w:tcPr>
          <w:p w14:paraId="1FA1FC4A" w14:textId="77777777" w:rsidR="0098461F" w:rsidRDefault="00C80AD4" w:rsidP="00F30ACE">
            <w:hyperlink r:id="rId23" w:history="1">
              <w:r w:rsidR="00122655" w:rsidRPr="00122655">
                <w:rPr>
                  <w:rStyle w:val="Hyperlink"/>
                </w:rPr>
                <w:t>3M Adjustable Document Holder</w:t>
              </w:r>
            </w:hyperlink>
          </w:p>
          <w:p w14:paraId="2458620D" w14:textId="77777777" w:rsidR="00122655" w:rsidRDefault="00122655" w:rsidP="00122655">
            <w:r>
              <w:t xml:space="preserve">Document holder can reduce neck strain and are useful for individuals who reference documents while using their computer (e.g. data entry, marking, reading etc.) </w:t>
            </w:r>
          </w:p>
        </w:tc>
      </w:tr>
    </w:tbl>
    <w:p w14:paraId="047ECE0E" w14:textId="77777777" w:rsidR="000736F5" w:rsidRDefault="000736F5"/>
    <w:p w14:paraId="0FB3AB1B" w14:textId="77777777" w:rsidR="000736F5" w:rsidRDefault="000736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6AC9" w:rsidRPr="000736F5" w14:paraId="305B9F9B" w14:textId="77777777" w:rsidTr="00062E49">
        <w:tc>
          <w:tcPr>
            <w:tcW w:w="9350" w:type="dxa"/>
            <w:gridSpan w:val="2"/>
            <w:shd w:val="clear" w:color="auto" w:fill="DEEAF6" w:themeFill="accent1" w:themeFillTint="33"/>
          </w:tcPr>
          <w:p w14:paraId="7AB7F13D" w14:textId="77777777" w:rsidR="00A86AC9" w:rsidRPr="000736F5" w:rsidRDefault="00A86AC9" w:rsidP="00062E49">
            <w:pPr>
              <w:rPr>
                <w:b/>
              </w:rPr>
            </w:pPr>
            <w:r>
              <w:rPr>
                <w:b/>
              </w:rPr>
              <w:t>Furniture</w:t>
            </w:r>
          </w:p>
          <w:p w14:paraId="7DAEA778" w14:textId="77777777" w:rsidR="00A86AC9" w:rsidRPr="000736F5" w:rsidRDefault="00A86AC9" w:rsidP="00062E49">
            <w:pPr>
              <w:rPr>
                <w:b/>
              </w:rPr>
            </w:pPr>
          </w:p>
        </w:tc>
      </w:tr>
      <w:tr w:rsidR="00A86AC9" w:rsidRPr="000736F5" w14:paraId="0BBE496B" w14:textId="77777777" w:rsidTr="00062E49">
        <w:tc>
          <w:tcPr>
            <w:tcW w:w="9350" w:type="dxa"/>
            <w:gridSpan w:val="2"/>
          </w:tcPr>
          <w:p w14:paraId="4606BE45" w14:textId="77777777" w:rsidR="00A86AC9" w:rsidRPr="000736F5" w:rsidRDefault="00A86AC9" w:rsidP="00062E49">
            <w:pPr>
              <w:rPr>
                <w:b/>
              </w:rPr>
            </w:pPr>
            <w:r>
              <w:rPr>
                <w:b/>
              </w:rPr>
              <w:t>Chairs</w:t>
            </w:r>
          </w:p>
        </w:tc>
      </w:tr>
      <w:tr w:rsidR="00A86AC9" w14:paraId="61BF1C06" w14:textId="77777777" w:rsidTr="00062E49">
        <w:tc>
          <w:tcPr>
            <w:tcW w:w="9350" w:type="dxa"/>
            <w:gridSpan w:val="2"/>
            <w:shd w:val="clear" w:color="auto" w:fill="2E74B5" w:themeFill="accent1" w:themeFillShade="BF"/>
          </w:tcPr>
          <w:p w14:paraId="1E133403" w14:textId="77777777" w:rsidR="00A86AC9" w:rsidRDefault="00A86AC9" w:rsidP="00062E49">
            <w:r>
              <w:tab/>
            </w:r>
          </w:p>
        </w:tc>
      </w:tr>
      <w:tr w:rsidR="00A86AC9" w14:paraId="05960ACC" w14:textId="77777777" w:rsidTr="00062E49">
        <w:tc>
          <w:tcPr>
            <w:tcW w:w="4675" w:type="dxa"/>
          </w:tcPr>
          <w:p w14:paraId="7BA2F036" w14:textId="77777777" w:rsidR="00A86AC9" w:rsidRDefault="009259C9" w:rsidP="00062E49">
            <w:r w:rsidRPr="000569B3">
              <w:rPr>
                <w:noProof/>
                <w:lang w:eastAsia="en-CA"/>
              </w:rPr>
              <w:drawing>
                <wp:inline distT="0" distB="0" distL="0" distR="0" wp14:anchorId="7DF57851" wp14:editId="4D15B70F">
                  <wp:extent cx="870509" cy="870509"/>
                  <wp:effectExtent l="0" t="0" r="6350" b="6350"/>
                  <wp:docPr id="10" name="Picture 10" descr="V:\6 Occupational Hygiene\Ergonomics\VIU Ergonomic Program\Chair photos\am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6 Occupational Hygiene\Ergonomics\VIU Ergonomic Program\Chair photos\am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87" cy="88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4E6463F" w14:textId="6AEE4AED" w:rsidR="00A86AC9" w:rsidRDefault="00C80AD4" w:rsidP="00062E49">
            <w:hyperlink r:id="rId25" w:history="1">
              <w:r w:rsidR="009259C9" w:rsidRPr="00470068">
                <w:rPr>
                  <w:rStyle w:val="Hyperlink"/>
                </w:rPr>
                <w:t>Steelcase Amia</w:t>
              </w:r>
            </w:hyperlink>
          </w:p>
          <w:p w14:paraId="0121B7D5" w14:textId="7544CC85" w:rsidR="00A86AC9" w:rsidRDefault="00FE13FC" w:rsidP="00062E49">
            <w:r>
              <w:t xml:space="preserve">Height adjustable with numerous adjustments to create a comfortable fit. </w:t>
            </w:r>
            <w:r w:rsidR="00B85517">
              <w:t xml:space="preserve">*Please contact the </w:t>
            </w:r>
            <w:r>
              <w:t>Procurement Services for pricing options.</w:t>
            </w:r>
          </w:p>
        </w:tc>
      </w:tr>
      <w:tr w:rsidR="00A86AC9" w14:paraId="349DEA4D" w14:textId="77777777" w:rsidTr="00062E49">
        <w:tc>
          <w:tcPr>
            <w:tcW w:w="4675" w:type="dxa"/>
          </w:tcPr>
          <w:p w14:paraId="6828F239" w14:textId="77777777" w:rsidR="00A86AC9" w:rsidRDefault="009259C9" w:rsidP="009259C9">
            <w:pPr>
              <w:tabs>
                <w:tab w:val="left" w:pos="1624"/>
              </w:tabs>
            </w:pPr>
            <w:r w:rsidRPr="002B6ED5">
              <w:rPr>
                <w:noProof/>
                <w:lang w:eastAsia="en-CA"/>
              </w:rPr>
              <w:drawing>
                <wp:inline distT="0" distB="0" distL="0" distR="0" wp14:anchorId="551C8933" wp14:editId="42C83FB2">
                  <wp:extent cx="1002182" cy="1333656"/>
                  <wp:effectExtent l="0" t="0" r="7620" b="0"/>
                  <wp:docPr id="11" name="Picture 11" descr="V:\6 Occupational Hygiene\Ergonomics\VIU Ergonomic Program\Chair photos\serie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6 Occupational Hygiene\Ergonomics\VIU Ergonomic Program\Chair photos\serie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87" cy="136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5D9D75F" w14:textId="77777777" w:rsidR="00A86AC9" w:rsidRDefault="00C80AD4" w:rsidP="00062E49">
            <w:pPr>
              <w:rPr>
                <w:rStyle w:val="Hyperlink"/>
              </w:rPr>
            </w:pPr>
            <w:hyperlink r:id="rId27" w:history="1">
              <w:r w:rsidR="009259C9" w:rsidRPr="00470068">
                <w:rPr>
                  <w:rStyle w:val="Hyperlink"/>
                </w:rPr>
                <w:t>Steelcase Series 1</w:t>
              </w:r>
            </w:hyperlink>
          </w:p>
          <w:p w14:paraId="1FECC05A" w14:textId="77777777" w:rsidR="00FE13FC" w:rsidRDefault="00FE13FC" w:rsidP="00062E49">
            <w:r>
              <w:t xml:space="preserve">CarbonNeutral certified and full adjustability. </w:t>
            </w:r>
          </w:p>
          <w:p w14:paraId="05E1704D" w14:textId="6B66F743" w:rsidR="00FE13FC" w:rsidRDefault="00FE13FC" w:rsidP="00062E49">
            <w:r>
              <w:t>*Please contact the Procurement Services for pricing options.</w:t>
            </w:r>
          </w:p>
        </w:tc>
      </w:tr>
      <w:tr w:rsidR="009259C9" w14:paraId="4E088E54" w14:textId="77777777" w:rsidTr="00062E49">
        <w:tc>
          <w:tcPr>
            <w:tcW w:w="4675" w:type="dxa"/>
          </w:tcPr>
          <w:p w14:paraId="29326BE2" w14:textId="77777777" w:rsidR="009259C9" w:rsidRDefault="009259C9" w:rsidP="009259C9">
            <w:r w:rsidRPr="002B6ED5">
              <w:rPr>
                <w:noProof/>
                <w:lang w:eastAsia="en-CA"/>
              </w:rPr>
              <w:drawing>
                <wp:inline distT="0" distB="0" distL="0" distR="0" wp14:anchorId="17406529" wp14:editId="1C75930A">
                  <wp:extent cx="870509" cy="870509"/>
                  <wp:effectExtent l="0" t="0" r="6350" b="6350"/>
                  <wp:docPr id="12" name="Picture 12" descr="V:\6 Occupational Hygiene\Ergonomics\VIU Ergonomic Program\Chair photos\teknion proj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6 Occupational Hygiene\Ergonomics\VIU Ergonomic Program\Chair photos\teknion proj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8" cy="89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A107236" w14:textId="77777777" w:rsidR="009259C9" w:rsidRDefault="00C80AD4" w:rsidP="00062E49">
            <w:pPr>
              <w:rPr>
                <w:rStyle w:val="Hyperlink"/>
              </w:rPr>
            </w:pPr>
            <w:hyperlink r:id="rId29" w:history="1">
              <w:r w:rsidR="009259C9" w:rsidRPr="004814F8">
                <w:rPr>
                  <w:rStyle w:val="Hyperlink"/>
                </w:rPr>
                <w:t>Teknion Projek</w:t>
              </w:r>
            </w:hyperlink>
          </w:p>
          <w:p w14:paraId="422C0989" w14:textId="77777777" w:rsidR="00FE13FC" w:rsidRDefault="00FE13FC" w:rsidP="00062E49">
            <w:r>
              <w:t xml:space="preserve">Allows for work at varying </w:t>
            </w:r>
            <w:r w:rsidR="00273209">
              <w:t>heights, has an adjustable footrest.</w:t>
            </w:r>
          </w:p>
          <w:p w14:paraId="0E6183C3" w14:textId="2E76AA35" w:rsidR="00273209" w:rsidRDefault="00273209" w:rsidP="00062E49">
            <w:r>
              <w:t>*Please contact the Procurement Services for pricing options</w:t>
            </w:r>
          </w:p>
        </w:tc>
      </w:tr>
      <w:tr w:rsidR="009259C9" w14:paraId="6F8421FC" w14:textId="77777777" w:rsidTr="00062E49">
        <w:tc>
          <w:tcPr>
            <w:tcW w:w="4675" w:type="dxa"/>
          </w:tcPr>
          <w:p w14:paraId="39491916" w14:textId="77777777" w:rsidR="009259C9" w:rsidRDefault="004814F8" w:rsidP="004814F8">
            <w:pPr>
              <w:tabs>
                <w:tab w:val="left" w:pos="991"/>
              </w:tabs>
            </w:pPr>
            <w:r w:rsidRPr="002B6ED5">
              <w:rPr>
                <w:noProof/>
                <w:lang w:eastAsia="en-CA"/>
              </w:rPr>
              <w:lastRenderedPageBreak/>
              <w:drawing>
                <wp:inline distT="0" distB="0" distL="0" distR="0" wp14:anchorId="6596A280" wp14:editId="5EE4E75C">
                  <wp:extent cx="731520" cy="1104585"/>
                  <wp:effectExtent l="0" t="0" r="0" b="635"/>
                  <wp:docPr id="13" name="Picture 13" descr="V:\6 Occupational Hygiene\Ergonomics\VIU Ergonomic Program\Chair photos\ergocentric saffron tall b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6 Occupational Hygiene\Ergonomics\VIU Ergonomic Program\Chair photos\ergocentric saffron tall b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47" cy="114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196641B" w14:textId="77777777" w:rsidR="009259C9" w:rsidRDefault="00C80AD4" w:rsidP="00062E49">
            <w:pPr>
              <w:rPr>
                <w:rStyle w:val="Hyperlink"/>
              </w:rPr>
            </w:pPr>
            <w:hyperlink r:id="rId31" w:history="1">
              <w:r w:rsidR="009259C9" w:rsidRPr="00470068">
                <w:rPr>
                  <w:rStyle w:val="Hyperlink"/>
                </w:rPr>
                <w:t>Ergocentric Saffron (tall back)</w:t>
              </w:r>
            </w:hyperlink>
          </w:p>
          <w:p w14:paraId="2DD62960" w14:textId="77777777" w:rsidR="00273209" w:rsidRDefault="00273209" w:rsidP="00062E49">
            <w:r>
              <w:t>Full adjustability, with I higher back for taller individuals.</w:t>
            </w:r>
          </w:p>
          <w:p w14:paraId="44544266" w14:textId="0BFE12E2" w:rsidR="00273209" w:rsidRDefault="00273209" w:rsidP="00062E49">
            <w:r>
              <w:t>*Please contact the Procurement Services for pricing options</w:t>
            </w:r>
          </w:p>
        </w:tc>
      </w:tr>
      <w:tr w:rsidR="004814F8" w14:paraId="40736E64" w14:textId="77777777" w:rsidTr="001127F6">
        <w:tc>
          <w:tcPr>
            <w:tcW w:w="9350" w:type="dxa"/>
            <w:gridSpan w:val="2"/>
          </w:tcPr>
          <w:p w14:paraId="3B18C612" w14:textId="77777777" w:rsidR="004814F8" w:rsidRDefault="004814F8" w:rsidP="00062E49">
            <w:r>
              <w:rPr>
                <w:b/>
              </w:rPr>
              <w:t>Height Adjustable Desks</w:t>
            </w:r>
          </w:p>
        </w:tc>
      </w:tr>
      <w:tr w:rsidR="004814F8" w14:paraId="24F1A3DA" w14:textId="77777777" w:rsidTr="00062E49">
        <w:tc>
          <w:tcPr>
            <w:tcW w:w="4675" w:type="dxa"/>
          </w:tcPr>
          <w:p w14:paraId="275EC19B" w14:textId="77777777" w:rsidR="004814F8" w:rsidRDefault="004814F8" w:rsidP="00062E49">
            <w:pPr>
              <w:rPr>
                <w:b/>
              </w:rPr>
            </w:pPr>
            <w:r w:rsidRPr="004814F8">
              <w:rPr>
                <w:b/>
                <w:noProof/>
                <w:lang w:eastAsia="en-CA"/>
              </w:rPr>
              <w:drawing>
                <wp:inline distT="0" distB="0" distL="0" distR="0" wp14:anchorId="0E8C8C9E" wp14:editId="40FB34DB">
                  <wp:extent cx="1470355" cy="1103054"/>
                  <wp:effectExtent l="0" t="0" r="0" b="1905"/>
                  <wp:docPr id="14" name="Picture 14" descr="C:\Users\shadee\Downloads\15-00129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adee\Downloads\15-00129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07" cy="110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9361186" w14:textId="3BE14314" w:rsidR="004814F8" w:rsidRPr="00273209" w:rsidRDefault="00273209" w:rsidP="00062E49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"https://www.steelcase.com/products/height-adjustable-desks/migration-se/" </w:instrText>
            </w:r>
            <w:r>
              <w:fldChar w:fldCharType="separate"/>
            </w:r>
            <w:r w:rsidR="004814F8" w:rsidRPr="00273209">
              <w:rPr>
                <w:rStyle w:val="Hyperlink"/>
              </w:rPr>
              <w:t>Steelcase Migration</w:t>
            </w:r>
          </w:p>
          <w:p w14:paraId="2A4B470E" w14:textId="79124467" w:rsidR="00BE1EF0" w:rsidRDefault="00273209" w:rsidP="00062E49">
            <w:r>
              <w:fldChar w:fldCharType="end"/>
            </w:r>
          </w:p>
        </w:tc>
      </w:tr>
      <w:tr w:rsidR="004814F8" w14:paraId="7695F3C6" w14:textId="77777777" w:rsidTr="00062E49">
        <w:tc>
          <w:tcPr>
            <w:tcW w:w="4675" w:type="dxa"/>
          </w:tcPr>
          <w:p w14:paraId="6527ABC6" w14:textId="77777777" w:rsidR="004814F8" w:rsidRDefault="004814F8" w:rsidP="004814F8">
            <w:pPr>
              <w:tabs>
                <w:tab w:val="left" w:pos="2903"/>
              </w:tabs>
              <w:rPr>
                <w:b/>
              </w:rPr>
            </w:pPr>
            <w:r w:rsidRPr="004814F8">
              <w:rPr>
                <w:b/>
                <w:noProof/>
                <w:lang w:eastAsia="en-CA"/>
              </w:rPr>
              <w:drawing>
                <wp:inline distT="0" distB="0" distL="0" distR="0" wp14:anchorId="00279CE4" wp14:editId="0ABA7674">
                  <wp:extent cx="1543507" cy="1128676"/>
                  <wp:effectExtent l="0" t="0" r="0" b="0"/>
                  <wp:docPr id="15" name="Picture 15" descr="C:\Users\shadee\Downloads\14-000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adee\Downloads\14-000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06" cy="113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DF5B301" w14:textId="7B774DB7" w:rsidR="004814F8" w:rsidRDefault="00C80AD4" w:rsidP="00062E49">
            <w:hyperlink r:id="rId34" w:history="1">
              <w:r w:rsidR="00B85517" w:rsidRPr="00B85517">
                <w:rPr>
                  <w:rStyle w:val="Hyperlink"/>
                </w:rPr>
                <w:t>Solo Sit-to-Stand Desk</w:t>
              </w:r>
            </w:hyperlink>
          </w:p>
          <w:p w14:paraId="15E112AB" w14:textId="77777777" w:rsidR="004814F8" w:rsidRDefault="004814F8" w:rsidP="00062E49">
            <w:r>
              <w:t xml:space="preserve">This height adjustable desk come in many configurations so can work with existing furniture and office space. </w:t>
            </w:r>
          </w:p>
        </w:tc>
      </w:tr>
      <w:tr w:rsidR="004814F8" w14:paraId="1AFF807C" w14:textId="77777777" w:rsidTr="00062E49">
        <w:tc>
          <w:tcPr>
            <w:tcW w:w="4675" w:type="dxa"/>
          </w:tcPr>
          <w:p w14:paraId="71B5E1F9" w14:textId="4E48AEE7" w:rsidR="004814F8" w:rsidRDefault="00C80AD4" w:rsidP="00516D80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56ABACB" wp14:editId="214B1B52">
                  <wp:extent cx="1319916" cy="1319916"/>
                  <wp:effectExtent l="0" t="0" r="0" b="0"/>
                  <wp:docPr id="9" name="Picture 9" descr="A picture containing text, displ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display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8" cy="133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9AAEEC9" w14:textId="4C68BEC5" w:rsidR="004814F8" w:rsidRDefault="00C80AD4" w:rsidP="00516D80">
            <w:hyperlink r:id="rId36" w:history="1">
              <w:r w:rsidRPr="00C80AD4">
                <w:rPr>
                  <w:rStyle w:val="Hyperlink"/>
                </w:rPr>
                <w:t>VariDesk Pro Plus</w:t>
              </w:r>
            </w:hyperlink>
          </w:p>
          <w:p w14:paraId="5D97936C" w14:textId="717E1C38" w:rsidR="00516D80" w:rsidRDefault="00516D80" w:rsidP="00516D80">
            <w:r>
              <w:t>T</w:t>
            </w:r>
            <w:r w:rsidR="00C80AD4">
              <w:t>urns any standard desk into a standing desk. Offers a tiered design with a lower deck for a keyboard.</w:t>
            </w:r>
          </w:p>
        </w:tc>
      </w:tr>
    </w:tbl>
    <w:p w14:paraId="56F0DE40" w14:textId="1B23790D" w:rsidR="000736F5" w:rsidRPr="0007574A" w:rsidRDefault="009259C9" w:rsidP="00A86AC9">
      <w:r>
        <w:t>*</w:t>
      </w:r>
      <w:r w:rsidR="00273209">
        <w:t>P</w:t>
      </w:r>
      <w:r w:rsidR="004814F8">
        <w:t xml:space="preserve">lease </w:t>
      </w:r>
      <w:r>
        <w:t xml:space="preserve">contact </w:t>
      </w:r>
      <w:hyperlink r:id="rId37" w:history="1">
        <w:r w:rsidR="00FE13FC" w:rsidRPr="00A929F1">
          <w:rPr>
            <w:rStyle w:val="Hyperlink"/>
          </w:rPr>
          <w:t>procurementservices@viu.ca</w:t>
        </w:r>
      </w:hyperlink>
      <w:r w:rsidR="00FE13FC">
        <w:t xml:space="preserve"> </w:t>
      </w:r>
      <w:r w:rsidR="004814F8">
        <w:t>for an u</w:t>
      </w:r>
      <w:r>
        <w:t>p</w:t>
      </w:r>
      <w:r w:rsidR="00FE13FC">
        <w:t>-</w:t>
      </w:r>
      <w:r>
        <w:t>to</w:t>
      </w:r>
      <w:r w:rsidR="00FE13FC">
        <w:t>-</w:t>
      </w:r>
      <w:r>
        <w:t>date quote</w:t>
      </w:r>
      <w:r w:rsidR="004814F8">
        <w:t xml:space="preserve"> on furniture.</w:t>
      </w:r>
      <w:r>
        <w:t xml:space="preserve"> </w:t>
      </w:r>
    </w:p>
    <w:sectPr w:rsidR="000736F5" w:rsidRPr="0007574A">
      <w:footerReference w:type="default" r:id="rId3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87B6" w14:textId="77777777" w:rsidR="005958BD" w:rsidRDefault="005958BD" w:rsidP="005958BD">
      <w:pPr>
        <w:spacing w:after="0" w:line="240" w:lineRule="auto"/>
      </w:pPr>
      <w:r>
        <w:separator/>
      </w:r>
    </w:p>
  </w:endnote>
  <w:endnote w:type="continuationSeparator" w:id="0">
    <w:p w14:paraId="7C0DFE84" w14:textId="77777777" w:rsidR="005958BD" w:rsidRDefault="005958BD" w:rsidP="0059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9B25" w14:textId="02BFA273" w:rsidR="005958BD" w:rsidRDefault="005958BD" w:rsidP="005958BD">
    <w:pPr>
      <w:pStyle w:val="Footer"/>
      <w:jc w:val="right"/>
    </w:pPr>
    <w:r>
      <w:t xml:space="preserve">Last updated: </w:t>
    </w:r>
    <w:r w:rsidR="00B85517">
      <w:t>October</w:t>
    </w:r>
    <w:r>
      <w:t xml:space="preserve"> 20</w:t>
    </w:r>
    <w:r w:rsidR="00B85517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6497" w14:textId="77777777" w:rsidR="005958BD" w:rsidRDefault="005958BD" w:rsidP="005958BD">
      <w:pPr>
        <w:spacing w:after="0" w:line="240" w:lineRule="auto"/>
      </w:pPr>
      <w:r>
        <w:separator/>
      </w:r>
    </w:p>
  </w:footnote>
  <w:footnote w:type="continuationSeparator" w:id="0">
    <w:p w14:paraId="5D636F26" w14:textId="77777777" w:rsidR="005958BD" w:rsidRDefault="005958BD" w:rsidP="00595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4A"/>
    <w:rsid w:val="000736F5"/>
    <w:rsid w:val="0007574A"/>
    <w:rsid w:val="000B70D4"/>
    <w:rsid w:val="00122655"/>
    <w:rsid w:val="00162730"/>
    <w:rsid w:val="00273209"/>
    <w:rsid w:val="00312746"/>
    <w:rsid w:val="00470068"/>
    <w:rsid w:val="004814F8"/>
    <w:rsid w:val="00516D80"/>
    <w:rsid w:val="00574B91"/>
    <w:rsid w:val="005958BD"/>
    <w:rsid w:val="008B1000"/>
    <w:rsid w:val="008E0D82"/>
    <w:rsid w:val="009259C9"/>
    <w:rsid w:val="0098461F"/>
    <w:rsid w:val="009B3CF8"/>
    <w:rsid w:val="009F5B17"/>
    <w:rsid w:val="00A233EB"/>
    <w:rsid w:val="00A86AC9"/>
    <w:rsid w:val="00B64550"/>
    <w:rsid w:val="00B85517"/>
    <w:rsid w:val="00BE1EF0"/>
    <w:rsid w:val="00C80AD4"/>
    <w:rsid w:val="00F0360F"/>
    <w:rsid w:val="00F13A15"/>
    <w:rsid w:val="00F30ACE"/>
    <w:rsid w:val="00F45287"/>
    <w:rsid w:val="00F4576E"/>
    <w:rsid w:val="00FE13FC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6FCF"/>
  <w15:chartTrackingRefBased/>
  <w15:docId w15:val="{71C48D5E-C040-4D82-B42F-B7774629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74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BD"/>
  </w:style>
  <w:style w:type="paragraph" w:styleId="Footer">
    <w:name w:val="footer"/>
    <w:basedOn w:val="Normal"/>
    <w:link w:val="FooterChar"/>
    <w:uiPriority w:val="99"/>
    <w:unhideWhenUsed/>
    <w:rsid w:val="0059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BD"/>
  </w:style>
  <w:style w:type="character" w:styleId="UnresolvedMention">
    <w:name w:val="Unresolved Mention"/>
    <w:basedOn w:val="DefaultParagraphFont"/>
    <w:uiPriority w:val="99"/>
    <w:semiHidden/>
    <w:unhideWhenUsed/>
    <w:rsid w:val="004700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way.ca/Eway/en/Shopping/Product/EVUEKB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fontTable" Target="fontTable.xml"/><Relationship Id="rId21" Type="http://schemas.openxmlformats.org/officeDocument/2006/relationships/hyperlink" Target="https://www.eway.ca/Eway/en/Shopping/Product/MMMFR530" TargetMode="External"/><Relationship Id="rId34" Type="http://schemas.openxmlformats.org/officeDocument/2006/relationships/hyperlink" Target="https://www.steelcase.com/products/height-adjustable-desks/solo-sit-to-stand-desk/" TargetMode="External"/><Relationship Id="rId7" Type="http://schemas.openxmlformats.org/officeDocument/2006/relationships/hyperlink" Target="https://www.google.com/url?q=https://isapp.viu.ca/policyprocedure/docshow.asp%3Fdoc_id%3D26251&amp;sa=U&amp;ved=0ahUKEwihib-YhqLdAhXTHDQIHS5YAVU4ChAWCA4wBA&amp;client=internal-uds-cse&amp;cx=015849746502942928064:nbyhbbu0ycm&amp;usg=AOvVaw1zzwDxocb3cFmf7JD0eSnu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eway.ca/Eway/en/Shopping/Product/MSFB2M00013" TargetMode="External"/><Relationship Id="rId25" Type="http://schemas.openxmlformats.org/officeDocument/2006/relationships/hyperlink" Target="https://store.steelcase.com/seating/office-chairs/amia" TargetMode="External"/><Relationship Id="rId33" Type="http://schemas.openxmlformats.org/officeDocument/2006/relationships/image" Target="media/image13.jpe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teknion.com/products/product-details?productlineid=b45c336e-8e7a-673b-a6c8-ff00004460c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.viu.ca/sites/default/files/2018_-08_-_viu_self_assessment_office_ergonomics.pdf" TargetMode="External"/><Relationship Id="rId11" Type="http://schemas.openxmlformats.org/officeDocument/2006/relationships/hyperlink" Target="https://www.eway.ca/Eway/en/Shopping/Product/ADSAKB510HB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mailto:procurementservices@viu.ca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eway.ca/Eway/en/Shopping/Product/MSFL5V00002" TargetMode="External"/><Relationship Id="rId23" Type="http://schemas.openxmlformats.org/officeDocument/2006/relationships/hyperlink" Target="https://www.eway.ca/Eway/en/Shopping/Product/MMMDH640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www.vari.com/ca/en/sit-stand-converter-varidesk-pro-plus-36/DC-PP36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eway.ca/Eway/en/Shopping/Product/MSFL6V00002" TargetMode="External"/><Relationship Id="rId31" Type="http://schemas.openxmlformats.org/officeDocument/2006/relationships/hyperlink" Target="https://www.ergocentric.com/product/saffron-r-tall-bac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curementservices@viu.ca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store.steelcase.com/seating/high-performance-seating/steelcase-series-1-ready-to-ship?cartID=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4.jpeg"/><Relationship Id="rId8" Type="http://schemas.openxmlformats.org/officeDocument/2006/relationships/hyperlink" Target="mailto:safety@viu.c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Bascom</dc:creator>
  <cp:keywords/>
  <dc:description/>
  <cp:lastModifiedBy>Kordell Bergen</cp:lastModifiedBy>
  <cp:revision>6</cp:revision>
  <dcterms:created xsi:type="dcterms:W3CDTF">2018-09-19T22:30:00Z</dcterms:created>
  <dcterms:modified xsi:type="dcterms:W3CDTF">2022-11-22T22:14:00Z</dcterms:modified>
</cp:coreProperties>
</file>