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43A6" w14:textId="77777777" w:rsidR="003352D7" w:rsidRDefault="003352D7" w:rsidP="003352D7"/>
    <w:tbl>
      <w:tblPr>
        <w:tblpPr w:leftFromText="180" w:rightFromText="180" w:vertAnchor="text" w:horzAnchor="margin" w:tblpXSpec="center" w:tblpY="49"/>
        <w:tblW w:w="10080" w:type="dxa"/>
        <w:tblLook w:val="0000" w:firstRow="0" w:lastRow="0" w:firstColumn="0" w:lastColumn="0" w:noHBand="0" w:noVBand="0"/>
      </w:tblPr>
      <w:tblGrid>
        <w:gridCol w:w="2700"/>
        <w:gridCol w:w="7380"/>
      </w:tblGrid>
      <w:tr w:rsidR="003352D7" w:rsidRPr="002D49AF" w14:paraId="1AAD0310" w14:textId="77777777" w:rsidTr="000A5F6B">
        <w:trPr>
          <w:trHeight w:val="1710"/>
        </w:trPr>
        <w:tc>
          <w:tcPr>
            <w:tcW w:w="2700" w:type="dxa"/>
            <w:vAlign w:val="center"/>
          </w:tcPr>
          <w:p w14:paraId="0A20F13A" w14:textId="77777777" w:rsidR="003352D7" w:rsidRPr="002D49AF" w:rsidRDefault="003352D7" w:rsidP="000A5F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9906F14" wp14:editId="1502413D">
                  <wp:extent cx="1371600" cy="13716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U Initials Stand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2CD30135" w14:textId="77777777" w:rsidR="003352D7" w:rsidRPr="002D49AF" w:rsidRDefault="003352D7" w:rsidP="000A5F6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spacing w:before="360"/>
              <w:jc w:val="left"/>
              <w:outlineLvl w:val="0"/>
              <w:rPr>
                <w:rFonts w:asciiTheme="minorHAnsi" w:hAnsiTheme="minorHAnsi" w:cs="Arial"/>
                <w:color w:val="0F243E" w:themeColor="text2" w:themeShade="80"/>
                <w:sz w:val="24"/>
              </w:rPr>
            </w:pPr>
            <w:r w:rsidRPr="002D49AF">
              <w:rPr>
                <w:rFonts w:asciiTheme="minorHAnsi" w:hAnsiTheme="minorHAnsi" w:cs="Arial"/>
                <w:color w:val="0F243E" w:themeColor="text2" w:themeShade="80"/>
                <w:sz w:val="24"/>
              </w:rPr>
              <w:t>JOINT OCCUPATIONAL HEALTH &amp; SAFETY COMMITTEE</w:t>
            </w:r>
          </w:p>
          <w:p w14:paraId="35E21E81" w14:textId="5A6F5D11" w:rsidR="003352D7" w:rsidRDefault="003352D7" w:rsidP="000A5F6B">
            <w:pPr>
              <w:pStyle w:val="NoSpacing"/>
            </w:pPr>
            <w:r>
              <w:t xml:space="preserve">Wednesday, </w:t>
            </w:r>
            <w:r w:rsidR="00480D38">
              <w:t>May 24</w:t>
            </w:r>
            <w:r>
              <w:t xml:space="preserve">, </w:t>
            </w:r>
            <w:proofErr w:type="gramStart"/>
            <w:r>
              <w:t>2023  12</w:t>
            </w:r>
            <w:proofErr w:type="gramEnd"/>
            <w:r>
              <w:t>:00 – 13:00</w:t>
            </w:r>
          </w:p>
          <w:p w14:paraId="3EB902F2" w14:textId="388C1845" w:rsidR="003352D7" w:rsidRDefault="003352D7" w:rsidP="000A5F6B">
            <w:pPr>
              <w:pStyle w:val="NoSpacing"/>
            </w:pPr>
            <w:r>
              <w:t>Virtual</w:t>
            </w:r>
            <w:r w:rsidR="002D6F20">
              <w:t>-- Asynchronous</w:t>
            </w:r>
          </w:p>
          <w:p w14:paraId="5AB2CDB6" w14:textId="77777777" w:rsidR="003352D7" w:rsidRDefault="003352D7" w:rsidP="000A5F6B">
            <w:pPr>
              <w:pStyle w:val="NoSpacing"/>
            </w:pPr>
          </w:p>
          <w:p w14:paraId="188AAA1E" w14:textId="77777777" w:rsidR="003352D7" w:rsidRPr="00594567" w:rsidRDefault="003352D7" w:rsidP="000A5F6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68C2556E" w14:textId="040D3598" w:rsidR="003352D7" w:rsidRDefault="002D6F20" w:rsidP="003352D7">
      <w:pPr>
        <w:jc w:val="center"/>
        <w:outlineLvl w:val="0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NOTES</w:t>
      </w:r>
    </w:p>
    <w:p w14:paraId="0254541A" w14:textId="47C43343" w:rsidR="003352D7" w:rsidRDefault="003352D7" w:rsidP="003352D7">
      <w:pPr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ListTable2-Accent5"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68"/>
        <w:gridCol w:w="932"/>
        <w:gridCol w:w="933"/>
        <w:gridCol w:w="3168"/>
        <w:gridCol w:w="936"/>
        <w:gridCol w:w="936"/>
      </w:tblGrid>
      <w:tr w:rsidR="00702C3E" w:rsidRPr="00892C2C" w14:paraId="5D0F8221" w14:textId="0E8F6915" w:rsidTr="0070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  <w:jc w:val="center"/>
        </w:trPr>
        <w:tc>
          <w:tcPr>
            <w:tcW w:w="3168" w:type="dxa"/>
          </w:tcPr>
          <w:p w14:paraId="55F5A407" w14:textId="77777777" w:rsidR="00702C3E" w:rsidRPr="00EC16B2" w:rsidRDefault="00702C3E" w:rsidP="005E464F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</w:p>
        </w:tc>
        <w:tc>
          <w:tcPr>
            <w:tcW w:w="932" w:type="dxa"/>
          </w:tcPr>
          <w:p w14:paraId="4BA27570" w14:textId="35924A75" w:rsidR="00702C3E" w:rsidRPr="00A711FE" w:rsidRDefault="00702C3E" w:rsidP="005E464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Present</w:t>
            </w:r>
          </w:p>
        </w:tc>
        <w:tc>
          <w:tcPr>
            <w:tcW w:w="933" w:type="dxa"/>
          </w:tcPr>
          <w:p w14:paraId="53FF54B6" w14:textId="6A9A339A" w:rsidR="00702C3E" w:rsidRPr="00A711FE" w:rsidRDefault="00702C3E" w:rsidP="005E464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Regrets</w:t>
            </w:r>
          </w:p>
        </w:tc>
        <w:tc>
          <w:tcPr>
            <w:tcW w:w="3168" w:type="dxa"/>
          </w:tcPr>
          <w:p w14:paraId="32801BCF" w14:textId="0887922C" w:rsidR="00702C3E" w:rsidRPr="00A711FE" w:rsidRDefault="00702C3E" w:rsidP="005E464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936" w:type="dxa"/>
          </w:tcPr>
          <w:p w14:paraId="77B7B108" w14:textId="468DF8C5" w:rsidR="00702C3E" w:rsidRPr="00892C2C" w:rsidRDefault="00702C3E" w:rsidP="005E464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Present</w:t>
            </w:r>
          </w:p>
        </w:tc>
        <w:tc>
          <w:tcPr>
            <w:tcW w:w="936" w:type="dxa"/>
          </w:tcPr>
          <w:p w14:paraId="2EBEFB55" w14:textId="1C0C4BEC" w:rsidR="00702C3E" w:rsidRDefault="00702C3E" w:rsidP="005E464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Regrets</w:t>
            </w:r>
          </w:p>
        </w:tc>
      </w:tr>
      <w:tr w:rsidR="00702C3E" w:rsidRPr="00EC16B2" w14:paraId="45DCDC23" w14:textId="6FBCC843" w:rsidTr="00702C3E">
        <w:trPr>
          <w:trHeight w:val="204"/>
          <w:jc w:val="center"/>
        </w:trPr>
        <w:tc>
          <w:tcPr>
            <w:tcW w:w="3168" w:type="dxa"/>
          </w:tcPr>
          <w:p w14:paraId="37002081" w14:textId="5C81CCB9" w:rsidR="00702C3E" w:rsidRPr="00EC16B2" w:rsidRDefault="00702C3E" w:rsidP="00702C3E">
            <w:pPr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Robert Okashimo (Admin)</w:t>
            </w:r>
          </w:p>
        </w:tc>
        <w:tc>
          <w:tcPr>
            <w:tcW w:w="932" w:type="dxa"/>
          </w:tcPr>
          <w:p w14:paraId="1AEBB9A6" w14:textId="4D51A8B6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6B7DA0A3">
              <w:rPr>
                <w:rFonts w:asciiTheme="minorHAnsi" w:hAnsiTheme="minorHAnsi"/>
              </w:rPr>
              <w:t>X</w:t>
            </w:r>
          </w:p>
        </w:tc>
        <w:tc>
          <w:tcPr>
            <w:tcW w:w="933" w:type="dxa"/>
          </w:tcPr>
          <w:p w14:paraId="0DB0A19E" w14:textId="77777777" w:rsidR="00702C3E" w:rsidRPr="4B45C7A0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8" w:type="dxa"/>
          </w:tcPr>
          <w:p w14:paraId="603DE567" w14:textId="0A7D8D81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B45C7A0">
              <w:rPr>
                <w:rFonts w:ascii="Calibri" w:eastAsia="Calibri" w:hAnsi="Calibri" w:cs="Calibri"/>
                <w:sz w:val="22"/>
                <w:szCs w:val="22"/>
              </w:rPr>
              <w:t xml:space="preserve">Robin Boxwell (VIUFA) </w:t>
            </w:r>
          </w:p>
        </w:tc>
        <w:tc>
          <w:tcPr>
            <w:tcW w:w="936" w:type="dxa"/>
          </w:tcPr>
          <w:p w14:paraId="419680ED" w14:textId="34E1D0CB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14:paraId="385BB11F" w14:textId="7777777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02C3E" w:rsidRPr="00EC16B2" w14:paraId="3D5B6670" w14:textId="30A6B2A0" w:rsidTr="0070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44F614F7" w14:textId="5A1701EC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Dale Baumel (BCGEU)</w:t>
            </w:r>
          </w:p>
        </w:tc>
        <w:tc>
          <w:tcPr>
            <w:tcW w:w="932" w:type="dxa"/>
          </w:tcPr>
          <w:p w14:paraId="2F8F10F0" w14:textId="2C0725E2" w:rsidR="00702C3E" w:rsidRPr="00892C2C" w:rsidRDefault="00702C3E" w:rsidP="00702C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3" w:type="dxa"/>
          </w:tcPr>
          <w:p w14:paraId="26A32458" w14:textId="452A40AA" w:rsidR="00702C3E" w:rsidRPr="28F6C811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68" w:type="dxa"/>
          </w:tcPr>
          <w:p w14:paraId="1E898C6C" w14:textId="0DAA5439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8F6C811">
              <w:rPr>
                <w:rFonts w:ascii="Calibri" w:eastAsia="Calibri" w:hAnsi="Calibri" w:cs="Calibri"/>
                <w:sz w:val="22"/>
                <w:szCs w:val="22"/>
              </w:rPr>
              <w:t xml:space="preserve">Cheryl Cave (VIUSU) </w:t>
            </w:r>
          </w:p>
        </w:tc>
        <w:tc>
          <w:tcPr>
            <w:tcW w:w="936" w:type="dxa"/>
          </w:tcPr>
          <w:p w14:paraId="1DDCDEC8" w14:textId="5268A7FD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14:paraId="061F7F18" w14:textId="7777777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02C3E" w:rsidRPr="00EC16B2" w14:paraId="5494CA20" w14:textId="015B5C77" w:rsidTr="00702C3E">
        <w:trPr>
          <w:jc w:val="center"/>
        </w:trPr>
        <w:tc>
          <w:tcPr>
            <w:tcW w:w="3168" w:type="dxa"/>
          </w:tcPr>
          <w:p w14:paraId="7675B0F9" w14:textId="424D0D05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Dean Cadieux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(BCGEU)</w:t>
            </w:r>
          </w:p>
        </w:tc>
        <w:tc>
          <w:tcPr>
            <w:tcW w:w="932" w:type="dxa"/>
          </w:tcPr>
          <w:p w14:paraId="1C133BF1" w14:textId="77777777" w:rsidR="00702C3E" w:rsidRPr="004D148F" w:rsidRDefault="00702C3E" w:rsidP="00702C3E">
            <w:pPr>
              <w:jc w:val="center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933" w:type="dxa"/>
          </w:tcPr>
          <w:p w14:paraId="74B0BF39" w14:textId="68F07931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68" w:type="dxa"/>
          </w:tcPr>
          <w:p w14:paraId="28EF4D37" w14:textId="5BB61E2E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Kim Sharpe (HSS)</w:t>
            </w:r>
          </w:p>
        </w:tc>
        <w:tc>
          <w:tcPr>
            <w:tcW w:w="936" w:type="dxa"/>
          </w:tcPr>
          <w:p w14:paraId="7F720773" w14:textId="19FC1FA5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4DCC3C3C"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14:paraId="28F7032B" w14:textId="77777777" w:rsidR="00702C3E" w:rsidRPr="4DCC3C3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02C3E" w:rsidRPr="00EC16B2" w14:paraId="4E3A50F7" w14:textId="27415C78" w:rsidTr="0070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6B1B177F" w14:textId="6DA536F2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Doering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(CUPE)</w:t>
            </w:r>
          </w:p>
        </w:tc>
        <w:tc>
          <w:tcPr>
            <w:tcW w:w="932" w:type="dxa"/>
          </w:tcPr>
          <w:p w14:paraId="0961563B" w14:textId="26B15589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6E3989FF"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3" w:type="dxa"/>
          </w:tcPr>
          <w:p w14:paraId="3E2019CF" w14:textId="77777777" w:rsidR="00702C3E" w:rsidRPr="1A7F1399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8" w:type="dxa"/>
          </w:tcPr>
          <w:p w14:paraId="7635C8E8" w14:textId="3BA4D8DB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A7F1399">
              <w:rPr>
                <w:rFonts w:ascii="Calibri" w:eastAsia="Calibri" w:hAnsi="Calibri" w:cs="Calibri"/>
                <w:sz w:val="22"/>
                <w:szCs w:val="22"/>
              </w:rPr>
              <w:t xml:space="preserve">Erin Bascom (HSS) </w:t>
            </w:r>
          </w:p>
        </w:tc>
        <w:tc>
          <w:tcPr>
            <w:tcW w:w="936" w:type="dxa"/>
          </w:tcPr>
          <w:p w14:paraId="08696452" w14:textId="30814D21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4DCC3C3C"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14:paraId="11853064" w14:textId="77777777" w:rsidR="00702C3E" w:rsidRPr="4DCC3C3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02C3E" w:rsidRPr="00EC16B2" w14:paraId="7BA61554" w14:textId="3D9E1E6B" w:rsidTr="00702C3E">
        <w:trPr>
          <w:jc w:val="center"/>
        </w:trPr>
        <w:tc>
          <w:tcPr>
            <w:tcW w:w="3168" w:type="dxa"/>
          </w:tcPr>
          <w:p w14:paraId="2E40EFE5" w14:textId="1230FD55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Amber Hieb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(VIUFA)</w:t>
            </w:r>
          </w:p>
        </w:tc>
        <w:tc>
          <w:tcPr>
            <w:tcW w:w="932" w:type="dxa"/>
          </w:tcPr>
          <w:p w14:paraId="0C3FE7B5" w14:textId="1DCD643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6E9D55EC"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3" w:type="dxa"/>
          </w:tcPr>
          <w:p w14:paraId="1B17B3F5" w14:textId="77777777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8" w:type="dxa"/>
          </w:tcPr>
          <w:p w14:paraId="0AA8B11F" w14:textId="708AE247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Kordell Bergen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>(HSS)</w:t>
            </w:r>
          </w:p>
        </w:tc>
        <w:tc>
          <w:tcPr>
            <w:tcW w:w="936" w:type="dxa"/>
          </w:tcPr>
          <w:p w14:paraId="049FA5BE" w14:textId="13F2C161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7A59B17E"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14:paraId="7601C5E6" w14:textId="77777777" w:rsidR="00702C3E" w:rsidRPr="7A59B17E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02C3E" w:rsidRPr="00EC16B2" w14:paraId="109117FC" w14:textId="3D11F49A" w:rsidTr="0070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D8D3745" w14:textId="7F41F86F" w:rsidR="00702C3E" w:rsidRPr="00EC16B2" w:rsidRDefault="00702C3E" w:rsidP="00702C3E">
            <w:pPr>
              <w:rPr>
                <w:rFonts w:ascii="Calibri" w:eastAsia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932" w:type="dxa"/>
          </w:tcPr>
          <w:p w14:paraId="1D8E205E" w14:textId="7777777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33" w:type="dxa"/>
          </w:tcPr>
          <w:p w14:paraId="26266F9D" w14:textId="77777777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8" w:type="dxa"/>
          </w:tcPr>
          <w:p w14:paraId="707C88DE" w14:textId="775F82B6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</w:tcPr>
          <w:p w14:paraId="749B9ADD" w14:textId="7777777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36" w:type="dxa"/>
          </w:tcPr>
          <w:p w14:paraId="74E18F16" w14:textId="7777777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702C3E" w:rsidRPr="00EC16B2" w14:paraId="7C4CFEBD" w14:textId="0C3B225A" w:rsidTr="00702C3E">
        <w:trPr>
          <w:jc w:val="center"/>
        </w:trPr>
        <w:tc>
          <w:tcPr>
            <w:tcW w:w="3168" w:type="dxa"/>
          </w:tcPr>
          <w:p w14:paraId="2951D03A" w14:textId="3BF99E85" w:rsidR="00702C3E" w:rsidRPr="00EC16B2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2" w:type="dxa"/>
          </w:tcPr>
          <w:p w14:paraId="42AE04F5" w14:textId="42EDE86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33" w:type="dxa"/>
          </w:tcPr>
          <w:p w14:paraId="7EA399A3" w14:textId="77777777" w:rsidR="00702C3E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8" w:type="dxa"/>
          </w:tcPr>
          <w:p w14:paraId="2900F436" w14:textId="2B94984D" w:rsidR="00702C3E" w:rsidRDefault="00702C3E" w:rsidP="00702C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Margot Croft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recorder</w:t>
            </w:r>
          </w:p>
        </w:tc>
        <w:tc>
          <w:tcPr>
            <w:tcW w:w="936" w:type="dxa"/>
          </w:tcPr>
          <w:p w14:paraId="24A580DA" w14:textId="61870214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14:paraId="53A184C6" w14:textId="77777777" w:rsidR="00702C3E" w:rsidRPr="00892C2C" w:rsidRDefault="00702C3E" w:rsidP="00702C3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CEF6F39" w14:textId="188ACE67" w:rsidR="00702C3E" w:rsidRDefault="00702C3E" w:rsidP="003352D7">
      <w:pPr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14:paraId="03906815" w14:textId="77777777" w:rsidR="00702C3E" w:rsidRDefault="00702C3E" w:rsidP="003352D7">
      <w:pPr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14:paraId="782B1593" w14:textId="77777777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 xml:space="preserve">Approval of Agenda </w:t>
      </w:r>
    </w:p>
    <w:p w14:paraId="763C7081" w14:textId="53BB1FC3" w:rsidR="002D6F20" w:rsidRDefault="004F7458" w:rsidP="003352D7">
      <w:pPr>
        <w:pStyle w:val="NoSpacing"/>
        <w:ind w:left="360"/>
      </w:pPr>
      <w:r>
        <w:t>The agenda was approved as circulated.</w:t>
      </w:r>
    </w:p>
    <w:p w14:paraId="3AEF2083" w14:textId="77777777" w:rsidR="002D6F20" w:rsidRPr="00D66BA4" w:rsidRDefault="002D6F20" w:rsidP="003352D7">
      <w:pPr>
        <w:pStyle w:val="NoSpacing"/>
        <w:ind w:left="360"/>
      </w:pPr>
    </w:p>
    <w:p w14:paraId="7D280BF6" w14:textId="303C665A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Approval of Minutes from </w:t>
      </w:r>
      <w:r w:rsidR="00416FFF">
        <w:rPr>
          <w:rFonts w:asciiTheme="minorHAnsi" w:hAnsiTheme="minorHAnsi" w:cs="Arial"/>
          <w:b/>
          <w:sz w:val="22"/>
          <w:szCs w:val="22"/>
        </w:rPr>
        <w:t>April 12</w:t>
      </w:r>
      <w:r>
        <w:rPr>
          <w:rFonts w:asciiTheme="minorHAnsi" w:hAnsiTheme="minorHAnsi" w:cs="Arial"/>
          <w:b/>
          <w:sz w:val="22"/>
          <w:szCs w:val="22"/>
        </w:rPr>
        <w:t>, 2023 meeting</w:t>
      </w:r>
    </w:p>
    <w:p w14:paraId="6703F082" w14:textId="24148408" w:rsidR="002D6F20" w:rsidRDefault="004F7458" w:rsidP="003352D7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Minutes were approved as circulated. </w:t>
      </w:r>
    </w:p>
    <w:p w14:paraId="223FAEF6" w14:textId="77777777" w:rsidR="002D6F20" w:rsidRDefault="002D6F20" w:rsidP="003352D7">
      <w:pPr>
        <w:pStyle w:val="NoSpacing"/>
        <w:ind w:left="360"/>
        <w:rPr>
          <w:lang w:val="en-GB"/>
        </w:rPr>
      </w:pPr>
    </w:p>
    <w:p w14:paraId="6ACED3AE" w14:textId="77777777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Business arising from previous Minutes</w:t>
      </w:r>
    </w:p>
    <w:p w14:paraId="45D770F0" w14:textId="78126126" w:rsidR="002D6F20" w:rsidRDefault="004F7458" w:rsidP="003352D7">
      <w:pPr>
        <w:pStyle w:val="NoSpacing"/>
        <w:ind w:left="360"/>
      </w:pPr>
      <w:r>
        <w:t xml:space="preserve">No items for discussion. </w:t>
      </w:r>
    </w:p>
    <w:p w14:paraId="3A7D078C" w14:textId="77777777" w:rsidR="002D6F20" w:rsidRPr="00D66BA4" w:rsidRDefault="002D6F20" w:rsidP="003352D7">
      <w:pPr>
        <w:pStyle w:val="NoSpacing"/>
        <w:ind w:left="360"/>
      </w:pPr>
    </w:p>
    <w:p w14:paraId="3E42FDBD" w14:textId="77777777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Follow-Up on Action Items</w:t>
      </w:r>
    </w:p>
    <w:p w14:paraId="5DAC027A" w14:textId="3A0FC641" w:rsidR="00975567" w:rsidRDefault="004F7458" w:rsidP="003352D7">
      <w:pPr>
        <w:pStyle w:val="NoSpacing"/>
        <w:ind w:left="360"/>
      </w:pPr>
      <w:r>
        <w:t xml:space="preserve">No follow up items for discussion. </w:t>
      </w:r>
    </w:p>
    <w:p w14:paraId="0A3585AE" w14:textId="77777777" w:rsidR="004F7458" w:rsidRPr="00D66BA4" w:rsidRDefault="004F7458" w:rsidP="003352D7">
      <w:pPr>
        <w:pStyle w:val="NoSpacing"/>
        <w:ind w:left="360"/>
      </w:pPr>
    </w:p>
    <w:p w14:paraId="2ED0CEC1" w14:textId="77777777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Updates from Local Health and Safety Committees</w:t>
      </w:r>
    </w:p>
    <w:p w14:paraId="1B987FDB" w14:textId="5CEE2A13" w:rsidR="003352D7" w:rsidRDefault="004F7458" w:rsidP="003352D7">
      <w:pPr>
        <w:pStyle w:val="NoSpacing"/>
        <w:ind w:left="360"/>
      </w:pPr>
      <w:r>
        <w:t xml:space="preserve">No updates from local H&amp;S Committees. </w:t>
      </w:r>
    </w:p>
    <w:p w14:paraId="3BC1FC8E" w14:textId="1C02A689" w:rsidR="002D6F20" w:rsidRDefault="002D6F20" w:rsidP="003352D7">
      <w:pPr>
        <w:pStyle w:val="NoSpacing"/>
        <w:ind w:left="360"/>
      </w:pPr>
    </w:p>
    <w:p w14:paraId="446DC1CF" w14:textId="77777777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Report from Health and Safety</w:t>
      </w:r>
    </w:p>
    <w:p w14:paraId="0B147BF3" w14:textId="5EB9C832" w:rsidR="004F7458" w:rsidRPr="004F7458" w:rsidRDefault="004F7458" w:rsidP="003352D7">
      <w:pPr>
        <w:pStyle w:val="NoSpacing"/>
        <w:ind w:left="360"/>
        <w:rPr>
          <w:b/>
          <w:bCs/>
          <w:color w:val="7F7F7F" w:themeColor="text1" w:themeTint="80"/>
        </w:rPr>
      </w:pPr>
      <w:r w:rsidRPr="004F7458">
        <w:rPr>
          <w:b/>
          <w:bCs/>
          <w:color w:val="7F7F7F" w:themeColor="text1" w:themeTint="80"/>
        </w:rPr>
        <w:t>Incident Report System – Kim</w:t>
      </w:r>
    </w:p>
    <w:p w14:paraId="1F1BE2E3" w14:textId="0B8D06FE" w:rsidR="59BF62E7" w:rsidRDefault="59BF62E7" w:rsidP="004F7458">
      <w:pPr>
        <w:pStyle w:val="NoSpacing"/>
        <w:ind w:left="360"/>
      </w:pPr>
      <w:r>
        <w:t xml:space="preserve">Data import from Unit4 should be </w:t>
      </w:r>
      <w:r w:rsidR="59FB3D60">
        <w:t>complet</w:t>
      </w:r>
      <w:r>
        <w:t>e May 24, 2023.</w:t>
      </w:r>
      <w:r w:rsidR="004F7458">
        <w:t xml:space="preserve"> </w:t>
      </w:r>
      <w:r>
        <w:t xml:space="preserve">User Groups will be </w:t>
      </w:r>
      <w:r w:rsidR="661F3703">
        <w:t>entered,</w:t>
      </w:r>
      <w:r>
        <w:t xml:space="preserve"> and access </w:t>
      </w:r>
      <w:r w:rsidR="19E8AB9B">
        <w:t xml:space="preserve">to additional data </w:t>
      </w:r>
      <w:r>
        <w:t>is defined based on filters added</w:t>
      </w:r>
      <w:r w:rsidR="004F7458">
        <w:t xml:space="preserve">. </w:t>
      </w:r>
      <w:r>
        <w:t xml:space="preserve">H&amp;S </w:t>
      </w:r>
      <w:r w:rsidR="004F7458">
        <w:t>will</w:t>
      </w:r>
      <w:r>
        <w:t xml:space="preserve"> work with Prismatic to define </w:t>
      </w:r>
      <w:r w:rsidR="5652393B">
        <w:t>parameters</w:t>
      </w:r>
      <w:r>
        <w:t xml:space="preserve"> of the</w:t>
      </w:r>
      <w:r w:rsidR="004F7458">
        <w:t>se</w:t>
      </w:r>
      <w:r>
        <w:t xml:space="preserve"> filters. </w:t>
      </w:r>
    </w:p>
    <w:p w14:paraId="404B936D" w14:textId="6E95840E" w:rsidR="0BD7B84A" w:rsidRDefault="004F7458" w:rsidP="225D1901">
      <w:pPr>
        <w:pStyle w:val="NoSpacing"/>
        <w:ind w:left="360"/>
      </w:pPr>
      <w:r>
        <w:t>As well, H&amp;S will</w:t>
      </w:r>
      <w:r w:rsidR="0BD7B84A">
        <w:t xml:space="preserve"> work with Enterprise Systems to transfer current data from </w:t>
      </w:r>
      <w:proofErr w:type="spellStart"/>
      <w:r w:rsidR="0BD7B84A">
        <w:t>Stargarden</w:t>
      </w:r>
      <w:proofErr w:type="spellEnd"/>
      <w:r w:rsidR="0BD7B84A">
        <w:t xml:space="preserve"> into the new system so that historical data captured. </w:t>
      </w:r>
    </w:p>
    <w:p w14:paraId="714E853B" w14:textId="616581E9" w:rsidR="225D1901" w:rsidRDefault="225D1901" w:rsidP="225D1901">
      <w:pPr>
        <w:pStyle w:val="NoSpacing"/>
        <w:ind w:left="360"/>
      </w:pPr>
    </w:p>
    <w:p w14:paraId="1436A52E" w14:textId="77777777" w:rsidR="004F7458" w:rsidRDefault="004F7458" w:rsidP="225D1901">
      <w:pPr>
        <w:pStyle w:val="NoSpacing"/>
        <w:ind w:left="360"/>
      </w:pPr>
      <w:r>
        <w:t>A r</w:t>
      </w:r>
      <w:r w:rsidR="694B65A8">
        <w:t xml:space="preserve">equest has been made to IT to update the </w:t>
      </w:r>
      <w:r w:rsidR="4E8DEA33">
        <w:t xml:space="preserve">H&amp;S incident reporting </w:t>
      </w:r>
      <w:r w:rsidR="59BF62E7">
        <w:t>website</w:t>
      </w:r>
      <w:r w:rsidR="3A1BA9C2">
        <w:t xml:space="preserve"> </w:t>
      </w:r>
      <w:r w:rsidR="59BF62E7">
        <w:t>reflect</w:t>
      </w:r>
      <w:r>
        <w:t>ing</w:t>
      </w:r>
      <w:r w:rsidR="59BF62E7">
        <w:t xml:space="preserve"> new links </w:t>
      </w:r>
      <w:r w:rsidR="2E4177C6">
        <w:t xml:space="preserve">into the system </w:t>
      </w:r>
      <w:r w:rsidR="59BF62E7">
        <w:t>for specific incident pathways.</w:t>
      </w:r>
      <w:r w:rsidR="4AB84E58">
        <w:t xml:space="preserve"> </w:t>
      </w:r>
    </w:p>
    <w:p w14:paraId="2BA3064D" w14:textId="77777777" w:rsidR="004F7458" w:rsidRDefault="004F7458" w:rsidP="225D1901">
      <w:pPr>
        <w:pStyle w:val="NoSpacing"/>
        <w:ind w:left="360"/>
      </w:pPr>
    </w:p>
    <w:p w14:paraId="758869F8" w14:textId="0F6B8A3D" w:rsidR="694B65A8" w:rsidRDefault="7F9D1E5F" w:rsidP="225D1901">
      <w:pPr>
        <w:pStyle w:val="NoSpacing"/>
        <w:ind w:left="360"/>
      </w:pPr>
      <w:r>
        <w:t>Incident Reporting p</w:t>
      </w:r>
      <w:r w:rsidR="4AB84E58">
        <w:t>athways are:</w:t>
      </w:r>
    </w:p>
    <w:p w14:paraId="60BB99FA" w14:textId="72315DCA" w:rsidR="59BF62E7" w:rsidRDefault="59BF62E7" w:rsidP="225D1901">
      <w:pPr>
        <w:pStyle w:val="NoSpacing"/>
        <w:numPr>
          <w:ilvl w:val="0"/>
          <w:numId w:val="5"/>
        </w:numPr>
      </w:pPr>
      <w:r>
        <w:t>VIU Employees Incident Report (</w:t>
      </w:r>
      <w:r w:rsidR="08B8C43A">
        <w:t xml:space="preserve">this link is </w:t>
      </w:r>
      <w:r>
        <w:t>SSO protected; linked to Unit4; IT security embedded)</w:t>
      </w:r>
    </w:p>
    <w:p w14:paraId="53D6B817" w14:textId="3356E9A9" w:rsidR="59BF62E7" w:rsidRDefault="59BF62E7" w:rsidP="225D1901">
      <w:pPr>
        <w:pStyle w:val="NoSpacing"/>
        <w:numPr>
          <w:ilvl w:val="0"/>
          <w:numId w:val="5"/>
        </w:numPr>
      </w:pPr>
      <w:r>
        <w:t>Students/Visitors Incident Report</w:t>
      </w:r>
    </w:p>
    <w:p w14:paraId="541EC95D" w14:textId="5E4DEE0C" w:rsidR="59BF62E7" w:rsidRDefault="59BF62E7" w:rsidP="225D1901">
      <w:pPr>
        <w:pStyle w:val="NoSpacing"/>
        <w:numPr>
          <w:ilvl w:val="0"/>
          <w:numId w:val="5"/>
        </w:numPr>
      </w:pPr>
      <w:r>
        <w:t xml:space="preserve">First Aid Attendant </w:t>
      </w:r>
      <w:r w:rsidR="23FD4336">
        <w:t xml:space="preserve">to enter </w:t>
      </w:r>
      <w:r>
        <w:t>First Aid Report</w:t>
      </w:r>
      <w:r w:rsidR="602E99A7">
        <w:t xml:space="preserve"> information only – can link to the Employee </w:t>
      </w:r>
      <w:r w:rsidR="3BF36640">
        <w:t xml:space="preserve">and Student/Visitor </w:t>
      </w:r>
      <w:r w:rsidR="602E99A7">
        <w:t>Incident (Names and email addresses used to identify the link between the two).</w:t>
      </w:r>
    </w:p>
    <w:p w14:paraId="405CC1B2" w14:textId="0CBB18C2" w:rsidR="59BF62E7" w:rsidRDefault="59BF62E7" w:rsidP="225D1901">
      <w:pPr>
        <w:pStyle w:val="NoSpacing"/>
        <w:numPr>
          <w:ilvl w:val="0"/>
          <w:numId w:val="5"/>
        </w:numPr>
      </w:pPr>
      <w:r>
        <w:t xml:space="preserve">Link to VIU Security Incident Report </w:t>
      </w:r>
      <w:r w:rsidR="55A4A946">
        <w:t>webf</w:t>
      </w:r>
      <w:r>
        <w:t xml:space="preserve">orm </w:t>
      </w:r>
      <w:r w:rsidR="6695300B">
        <w:t xml:space="preserve">currently managed by </w:t>
      </w:r>
      <w:r>
        <w:t>Facility Services</w:t>
      </w:r>
      <w:r w:rsidR="58996E11">
        <w:t xml:space="preserve"> – these are not stored in the new incident system. These are managed entirely by </w:t>
      </w:r>
      <w:r w:rsidR="004F7458">
        <w:t>VIU’s</w:t>
      </w:r>
      <w:r w:rsidR="58996E11">
        <w:t xml:space="preserve"> Security Manager. </w:t>
      </w:r>
    </w:p>
    <w:p w14:paraId="2A544BB3" w14:textId="3C1D58AB" w:rsidR="225D1901" w:rsidRDefault="59BF62E7" w:rsidP="004F7458">
      <w:pPr>
        <w:pStyle w:val="NoSpacing"/>
        <w:ind w:left="360"/>
      </w:pPr>
      <w:r>
        <w:lastRenderedPageBreak/>
        <w:t xml:space="preserve">Training on system to begin in the summer. H&amp;S </w:t>
      </w:r>
      <w:r w:rsidR="004F7458">
        <w:t>will</w:t>
      </w:r>
      <w:r>
        <w:t xml:space="preserve"> define priority groups for Prismatic. </w:t>
      </w:r>
    </w:p>
    <w:p w14:paraId="717F31C2" w14:textId="2FC3668D" w:rsidR="59BF62E7" w:rsidRDefault="59BF62E7" w:rsidP="225D1901">
      <w:pPr>
        <w:pStyle w:val="NoSpacing"/>
        <w:numPr>
          <w:ilvl w:val="0"/>
          <w:numId w:val="4"/>
        </w:numPr>
      </w:pPr>
      <w:r>
        <w:t xml:space="preserve">Managers as they have additional </w:t>
      </w:r>
      <w:r w:rsidR="4EFD3E47">
        <w:t xml:space="preserve">steps beyond incident reporting (investigation reporting, plus they can submit incidents for those they manage if the employee is incapacitated, for example). </w:t>
      </w:r>
    </w:p>
    <w:p w14:paraId="742D1483" w14:textId="15C12E9D" w:rsidR="1A611727" w:rsidRDefault="1A611727" w:rsidP="225D1901">
      <w:pPr>
        <w:pStyle w:val="NoSpacing"/>
        <w:numPr>
          <w:ilvl w:val="0"/>
          <w:numId w:val="4"/>
        </w:numPr>
      </w:pPr>
      <w:r>
        <w:t>Ancillary Services</w:t>
      </w:r>
    </w:p>
    <w:p w14:paraId="2179D680" w14:textId="30ECD8C3" w:rsidR="1A611727" w:rsidRDefault="1A611727" w:rsidP="225D1901">
      <w:pPr>
        <w:pStyle w:val="NoSpacing"/>
        <w:numPr>
          <w:ilvl w:val="0"/>
          <w:numId w:val="4"/>
        </w:numPr>
      </w:pPr>
      <w:r>
        <w:t>Facility Services</w:t>
      </w:r>
    </w:p>
    <w:p w14:paraId="46F74C9B" w14:textId="07D20C6A" w:rsidR="1A611727" w:rsidRDefault="1A611727" w:rsidP="225D1901">
      <w:pPr>
        <w:pStyle w:val="NoSpacing"/>
        <w:numPr>
          <w:ilvl w:val="0"/>
          <w:numId w:val="4"/>
        </w:numPr>
      </w:pPr>
      <w:r>
        <w:t>All Employees (will set up a variety of dates and times throughout the summer)</w:t>
      </w:r>
    </w:p>
    <w:p w14:paraId="65CC53AC" w14:textId="40060611" w:rsidR="1A611727" w:rsidRDefault="1A611727" w:rsidP="225D1901">
      <w:pPr>
        <w:pStyle w:val="NoSpacing"/>
        <w:numPr>
          <w:ilvl w:val="0"/>
          <w:numId w:val="4"/>
        </w:numPr>
      </w:pPr>
      <w:r>
        <w:t>All Faculty</w:t>
      </w:r>
      <w:r w:rsidR="42755FF5">
        <w:t>/Instructors</w:t>
      </w:r>
      <w:r>
        <w:t xml:space="preserve"> – in last 2 weeks of August (will </w:t>
      </w:r>
      <w:r w:rsidR="286643E2">
        <w:t>set up a variety of dated and times)</w:t>
      </w:r>
    </w:p>
    <w:p w14:paraId="6D92FEDA" w14:textId="52FFA56E" w:rsidR="1A611727" w:rsidRDefault="1A611727" w:rsidP="225D1901">
      <w:pPr>
        <w:pStyle w:val="NoSpacing"/>
        <w:numPr>
          <w:ilvl w:val="0"/>
          <w:numId w:val="4"/>
        </w:numPr>
      </w:pPr>
      <w:r>
        <w:t>Managers – 2</w:t>
      </w:r>
      <w:r w:rsidRPr="225D1901">
        <w:rPr>
          <w:vertAlign w:val="superscript"/>
        </w:rPr>
        <w:t>nd</w:t>
      </w:r>
      <w:r>
        <w:t xml:space="preserve"> session in August</w:t>
      </w:r>
    </w:p>
    <w:p w14:paraId="3CF775A5" w14:textId="53ED5B8F" w:rsidR="1A611727" w:rsidRDefault="1A611727" w:rsidP="225D1901">
      <w:pPr>
        <w:pStyle w:val="NoSpacing"/>
        <w:numPr>
          <w:ilvl w:val="0"/>
          <w:numId w:val="4"/>
        </w:numPr>
      </w:pPr>
      <w:r>
        <w:t>All Employees (will set up a variety of dates and times throughout September and October).</w:t>
      </w:r>
    </w:p>
    <w:p w14:paraId="14B2C3B5" w14:textId="290AB146" w:rsidR="002D6F20" w:rsidRDefault="002D6F20" w:rsidP="003352D7">
      <w:pPr>
        <w:pStyle w:val="NoSpacing"/>
        <w:ind w:left="360"/>
      </w:pPr>
    </w:p>
    <w:p w14:paraId="0B8B0F43" w14:textId="18E632B4" w:rsidR="002D6F20" w:rsidRPr="00C24711" w:rsidRDefault="002D6F20" w:rsidP="003352D7">
      <w:pPr>
        <w:pStyle w:val="NoSpacing"/>
        <w:ind w:left="360"/>
        <w:rPr>
          <w:b/>
          <w:bCs/>
          <w:color w:val="7F7F7F" w:themeColor="text1" w:themeTint="80"/>
        </w:rPr>
      </w:pPr>
      <w:r w:rsidRPr="00C24711">
        <w:rPr>
          <w:b/>
          <w:bCs/>
          <w:color w:val="7F7F7F" w:themeColor="text1" w:themeTint="80"/>
        </w:rPr>
        <w:t>Erin</w:t>
      </w:r>
    </w:p>
    <w:p w14:paraId="5233DB96" w14:textId="73F84905" w:rsidR="002D6F20" w:rsidRDefault="20C69207" w:rsidP="003352D7">
      <w:pPr>
        <w:pStyle w:val="NoSpacing"/>
        <w:ind w:left="360"/>
      </w:pPr>
      <w:r>
        <w:t>Emergency Planning documentation</w:t>
      </w:r>
      <w:r w:rsidR="00C24711">
        <w:t xml:space="preserve"> revision continues</w:t>
      </w:r>
      <w:r>
        <w:t xml:space="preserve">. </w:t>
      </w:r>
      <w:r w:rsidR="054748DE">
        <w:t xml:space="preserve">WCB claims were higher than average over the last few months but are starting to level out to typical volumes. </w:t>
      </w:r>
    </w:p>
    <w:p w14:paraId="6F20364A" w14:textId="41CF9AB6" w:rsidR="002D6F20" w:rsidRDefault="002D6F20" w:rsidP="003352D7">
      <w:pPr>
        <w:pStyle w:val="NoSpacing"/>
        <w:ind w:left="360"/>
      </w:pPr>
    </w:p>
    <w:p w14:paraId="789B9AAC" w14:textId="0864165B" w:rsidR="002D6F20" w:rsidRPr="00CB3222" w:rsidRDefault="002D6F20" w:rsidP="003352D7">
      <w:pPr>
        <w:pStyle w:val="NoSpacing"/>
        <w:ind w:left="360"/>
        <w:rPr>
          <w:b/>
          <w:bCs/>
          <w:color w:val="7F7F7F" w:themeColor="text1" w:themeTint="80"/>
        </w:rPr>
      </w:pPr>
      <w:r w:rsidRPr="00CB3222">
        <w:rPr>
          <w:b/>
          <w:bCs/>
          <w:color w:val="7F7F7F" w:themeColor="text1" w:themeTint="80"/>
        </w:rPr>
        <w:t>Kordell</w:t>
      </w:r>
    </w:p>
    <w:p w14:paraId="3D70F717" w14:textId="0D2F72CA" w:rsidR="002D6F20" w:rsidRDefault="00CB3222" w:rsidP="003352D7">
      <w:pPr>
        <w:pStyle w:val="NoSpacing"/>
        <w:ind w:left="360"/>
      </w:pPr>
      <w:r>
        <w:t>T</w:t>
      </w:r>
      <w:r w:rsidR="08A9A1B4">
        <w:t xml:space="preserve">he </w:t>
      </w:r>
      <w:r w:rsidR="344B2917">
        <w:t xml:space="preserve">Trades Safety Committee </w:t>
      </w:r>
      <w:r w:rsidR="08A9A1B4">
        <w:t>inspection for B150 (automotive)</w:t>
      </w:r>
      <w:r>
        <w:t xml:space="preserve"> was completed with</w:t>
      </w:r>
      <w:r w:rsidR="08A9A1B4">
        <w:t xml:space="preserve"> no </w:t>
      </w:r>
      <w:r w:rsidR="6BC635B8">
        <w:t>major issues noted.</w:t>
      </w:r>
    </w:p>
    <w:p w14:paraId="6B9401A7" w14:textId="77777777" w:rsidR="00CB3222" w:rsidRDefault="00CB3222" w:rsidP="7A59B17E">
      <w:pPr>
        <w:pStyle w:val="NoSpacing"/>
        <w:ind w:left="360"/>
      </w:pPr>
    </w:p>
    <w:p w14:paraId="65A05F05" w14:textId="01D91BBE" w:rsidR="6BC635B8" w:rsidRDefault="00CB3222" w:rsidP="7A59B17E">
      <w:pPr>
        <w:pStyle w:val="NoSpacing"/>
        <w:ind w:left="360"/>
      </w:pPr>
      <w:r>
        <w:t>The JOHSC inspection for B200 was c</w:t>
      </w:r>
      <w:r w:rsidR="6BC635B8">
        <w:t>ompleted and submitted</w:t>
      </w:r>
      <w:r w:rsidR="39B194A4">
        <w:t>. This inspection report created quite a bit of conversation with the building occupants and other departments on campus. Questions arose over who</w:t>
      </w:r>
      <w:r w:rsidR="622F60BD">
        <w:t>’</w:t>
      </w:r>
      <w:r w:rsidR="39B194A4">
        <w:t>s responsib</w:t>
      </w:r>
      <w:r>
        <w:t xml:space="preserve">le to </w:t>
      </w:r>
      <w:r w:rsidR="39B194A4">
        <w:t xml:space="preserve">pay </w:t>
      </w:r>
      <w:r w:rsidR="53BB6B58">
        <w:t xml:space="preserve">for repairs to multi-use classrooms. Drew </w:t>
      </w:r>
      <w:r>
        <w:t>(Director,</w:t>
      </w:r>
      <w:r w:rsidR="53BB6B58">
        <w:t xml:space="preserve"> Campus Development</w:t>
      </w:r>
      <w:r>
        <w:t>)</w:t>
      </w:r>
      <w:r w:rsidR="53BB6B58">
        <w:t xml:space="preserve"> said that his department has a capit</w:t>
      </w:r>
      <w:r>
        <w:t>a</w:t>
      </w:r>
      <w:r w:rsidR="0BF9BA26">
        <w:t>l refurbishment budget to repair and upgrade shared spaces. They work on a scheduled timeframe for</w:t>
      </w:r>
      <w:r>
        <w:t xml:space="preserve"> room updates</w:t>
      </w:r>
      <w:r w:rsidR="2FD37632">
        <w:t xml:space="preserve">. B200 is not due for an upgrade this year, so he asked that work orders be created for missing or damaged items and </w:t>
      </w:r>
      <w:r>
        <w:t>F</w:t>
      </w:r>
      <w:r w:rsidR="2FD37632">
        <w:t xml:space="preserve">acility </w:t>
      </w:r>
      <w:r>
        <w:t>S</w:t>
      </w:r>
      <w:r w:rsidR="2FD37632">
        <w:t>ervices wi</w:t>
      </w:r>
      <w:r w:rsidR="74DEF1C7">
        <w:t>ll</w:t>
      </w:r>
      <w:r w:rsidR="2FD37632">
        <w:t xml:space="preserve"> perform the repairs on a </w:t>
      </w:r>
      <w:r w:rsidR="363A0C96">
        <w:t>request basis.</w:t>
      </w:r>
      <w:r w:rsidR="7FAA79F8">
        <w:t xml:space="preserve"> This highlights a couple of issues that have emerged with </w:t>
      </w:r>
      <w:r>
        <w:t>JOHSC</w:t>
      </w:r>
      <w:r w:rsidR="7FAA79F8">
        <w:t xml:space="preserve"> investigations</w:t>
      </w:r>
      <w:r>
        <w:t>:</w:t>
      </w:r>
    </w:p>
    <w:p w14:paraId="5CEE8E2E" w14:textId="08FD2ECE" w:rsidR="20D445EF" w:rsidRDefault="20D445EF" w:rsidP="7A59B17E">
      <w:pPr>
        <w:pStyle w:val="NoSpacing"/>
        <w:numPr>
          <w:ilvl w:val="0"/>
          <w:numId w:val="1"/>
        </w:numPr>
      </w:pPr>
      <w:r>
        <w:t xml:space="preserve">If the building manager or </w:t>
      </w:r>
      <w:r w:rsidR="09B97D91">
        <w:t xml:space="preserve">main </w:t>
      </w:r>
      <w:r>
        <w:t>user is not receptive to the investigation report, recommended repairs do not happen (</w:t>
      </w:r>
      <w:r w:rsidR="00CB3222">
        <w:t>Kordell</w:t>
      </w:r>
      <w:r>
        <w:t xml:space="preserve"> </w:t>
      </w:r>
      <w:r w:rsidR="12D64992">
        <w:t>submit</w:t>
      </w:r>
      <w:r w:rsidR="00CB3222">
        <w:t>s</w:t>
      </w:r>
      <w:r w:rsidR="12D64992">
        <w:t xml:space="preserve"> the </w:t>
      </w:r>
      <w:proofErr w:type="gramStart"/>
      <w:r w:rsidR="12D64992">
        <w:t>WO’s</w:t>
      </w:r>
      <w:proofErr w:type="gramEnd"/>
      <w:r w:rsidR="12D64992">
        <w:t xml:space="preserve"> for exterior issues, the building manager or main user is responsible for the inside issues)</w:t>
      </w:r>
      <w:r w:rsidR="2642C3BB">
        <w:t>.</w:t>
      </w:r>
    </w:p>
    <w:p w14:paraId="7F865658" w14:textId="47AFF5D8" w:rsidR="12D64992" w:rsidRDefault="12D64992" w:rsidP="7A59B17E">
      <w:pPr>
        <w:pStyle w:val="NoSpacing"/>
        <w:numPr>
          <w:ilvl w:val="0"/>
          <w:numId w:val="1"/>
        </w:numPr>
      </w:pPr>
      <w:r>
        <w:t xml:space="preserve">Why are building users (in this case the instructors that teach in the multi-use classrooms) not reporting these issues to </w:t>
      </w:r>
      <w:r w:rsidR="00CB3222">
        <w:t>F</w:t>
      </w:r>
      <w:r>
        <w:t>acilities</w:t>
      </w:r>
      <w:r w:rsidR="4307DC93">
        <w:t xml:space="preserve"> themselves</w:t>
      </w:r>
      <w:r>
        <w:t xml:space="preserve">? There seems to be no sense of </w:t>
      </w:r>
      <w:r w:rsidR="36B0059E">
        <w:t>ownership from some of the user groups on campus.</w:t>
      </w:r>
      <w:r w:rsidR="6BC635B8">
        <w:t xml:space="preserve"> </w:t>
      </w:r>
    </w:p>
    <w:p w14:paraId="0224E43A" w14:textId="77777777" w:rsidR="002D6F20" w:rsidRPr="00D66BA4" w:rsidRDefault="002D6F20" w:rsidP="003352D7">
      <w:pPr>
        <w:pStyle w:val="NoSpacing"/>
        <w:ind w:left="360"/>
      </w:pPr>
    </w:p>
    <w:p w14:paraId="3F516B54" w14:textId="039A391D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Jurisdictional Reports </w:t>
      </w:r>
    </w:p>
    <w:p w14:paraId="7A1C8696" w14:textId="33642E8A" w:rsidR="002D6F20" w:rsidRDefault="002D6F20" w:rsidP="003352D7">
      <w:pPr>
        <w:pStyle w:val="NoSpacing"/>
        <w:ind w:left="360"/>
      </w:pPr>
    </w:p>
    <w:p w14:paraId="255A3C53" w14:textId="41E6CC5E" w:rsidR="002D6F20" w:rsidRDefault="00A1299C" w:rsidP="003352D7">
      <w:pPr>
        <w:pStyle w:val="NoSpacing"/>
        <w:ind w:left="360"/>
      </w:pPr>
      <w:r w:rsidRPr="00702C3E">
        <w:rPr>
          <w:b/>
          <w:bCs/>
          <w:color w:val="7F7F7F" w:themeColor="text1" w:themeTint="80"/>
        </w:rPr>
        <w:t>BCGEU</w:t>
      </w:r>
      <w:r w:rsidR="00CB3222" w:rsidRPr="00702C3E">
        <w:rPr>
          <w:b/>
          <w:bCs/>
          <w:color w:val="7F7F7F" w:themeColor="text1" w:themeTint="80"/>
        </w:rPr>
        <w:t xml:space="preserve"> –</w:t>
      </w:r>
      <w:r w:rsidR="00CB3222">
        <w:t xml:space="preserve"> no report at this time.</w:t>
      </w:r>
    </w:p>
    <w:p w14:paraId="7A79E373" w14:textId="5F15D80D" w:rsidR="00A1299C" w:rsidRDefault="00A1299C" w:rsidP="003352D7">
      <w:pPr>
        <w:pStyle w:val="NoSpacing"/>
        <w:ind w:left="360"/>
      </w:pPr>
      <w:r w:rsidRPr="00702C3E">
        <w:rPr>
          <w:b/>
          <w:bCs/>
          <w:color w:val="7F7F7F" w:themeColor="text1" w:themeTint="80"/>
        </w:rPr>
        <w:t>CUPE</w:t>
      </w:r>
      <w:r w:rsidR="3E9F9A59" w:rsidRPr="00702C3E">
        <w:rPr>
          <w:b/>
          <w:bCs/>
          <w:color w:val="7F7F7F" w:themeColor="text1" w:themeTint="80"/>
        </w:rPr>
        <w:t xml:space="preserve"> -</w:t>
      </w:r>
      <w:r w:rsidR="3E9F9A59" w:rsidRPr="00702C3E">
        <w:rPr>
          <w:color w:val="7F7F7F" w:themeColor="text1" w:themeTint="80"/>
        </w:rPr>
        <w:t xml:space="preserve"> </w:t>
      </w:r>
      <w:r w:rsidR="3E9F9A59">
        <w:t xml:space="preserve">No </w:t>
      </w:r>
      <w:r w:rsidR="00CB3222">
        <w:t>report at this time</w:t>
      </w:r>
      <w:r w:rsidR="3E9F9A59">
        <w:t>.</w:t>
      </w:r>
    </w:p>
    <w:p w14:paraId="6FB70FEA" w14:textId="7E7006A9" w:rsidR="00A1299C" w:rsidRPr="00702C3E" w:rsidRDefault="00A1299C" w:rsidP="003352D7">
      <w:pPr>
        <w:pStyle w:val="NoSpacing"/>
        <w:ind w:left="360"/>
        <w:rPr>
          <w:b/>
          <w:bCs/>
          <w:color w:val="7F7F7F" w:themeColor="text1" w:themeTint="80"/>
        </w:rPr>
      </w:pPr>
      <w:r w:rsidRPr="00702C3E">
        <w:rPr>
          <w:b/>
          <w:bCs/>
          <w:color w:val="7F7F7F" w:themeColor="text1" w:themeTint="80"/>
        </w:rPr>
        <w:t>VIUFA</w:t>
      </w:r>
    </w:p>
    <w:p w14:paraId="1E426CD8" w14:textId="46A215A6" w:rsidR="00A1299C" w:rsidRDefault="6371BD94" w:rsidP="6E9D55EC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I met with </w:t>
      </w:r>
      <w:r w:rsidR="1562B318"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VIUFA </w:t>
      </w:r>
      <w:r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members from IT who had questions about the supply of specific safety equipment. In mid-March 2023, members of the Network Administrator’s team completed a safety plan and developed a list of safety and other equipment needed to complete their work with Wireless Access Points on campus. </w:t>
      </w:r>
    </w:p>
    <w:p w14:paraId="2A8A51BA" w14:textId="056B4370" w:rsidR="00A1299C" w:rsidRDefault="6371BD94" w:rsidP="6E9D55EC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Two other requests arose out of the discussion with the Network Administrators team:</w:t>
      </w:r>
    </w:p>
    <w:p w14:paraId="72F99833" w14:textId="047DDBD1" w:rsidR="00A1299C" w:rsidRDefault="6371BD94" w:rsidP="6E9D55EC">
      <w:pPr>
        <w:pStyle w:val="ListParagraph"/>
        <w:numPr>
          <w:ilvl w:val="1"/>
          <w:numId w:val="2"/>
        </w:numPr>
        <w:tabs>
          <w:tab w:val="left" w:pos="0"/>
          <w:tab w:val="left" w:pos="1440"/>
        </w:tabs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They would like a broader hazard assessment of their work and support </w:t>
      </w:r>
      <w:r w:rsidR="00CB3222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in </w:t>
      </w:r>
      <w:r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identifying what, if any, additional safety training/equipment is required to ensure best safety practices.</w:t>
      </w:r>
    </w:p>
    <w:p w14:paraId="36AE9CD7" w14:textId="4941627D" w:rsidR="00A1299C" w:rsidRDefault="6371BD94" w:rsidP="6E9D55EC">
      <w:pPr>
        <w:pStyle w:val="ListParagraph"/>
        <w:numPr>
          <w:ilvl w:val="1"/>
          <w:numId w:val="2"/>
        </w:numPr>
        <w:tabs>
          <w:tab w:val="left" w:pos="0"/>
          <w:tab w:val="left" w:pos="1440"/>
        </w:tabs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6E9D55EC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They would like an opportunity to participate in building inspections in specific relation to the spaces their team members commonly have to access for on campus work.</w:t>
      </w:r>
    </w:p>
    <w:p w14:paraId="2ABC766F" w14:textId="1E54423D" w:rsidR="00A1299C" w:rsidRDefault="00A1299C" w:rsidP="003352D7">
      <w:pPr>
        <w:pStyle w:val="NoSpacing"/>
        <w:ind w:left="360"/>
      </w:pPr>
    </w:p>
    <w:p w14:paraId="0EB5610A" w14:textId="21C5F676" w:rsidR="00A1299C" w:rsidRDefault="00A1299C" w:rsidP="003352D7">
      <w:pPr>
        <w:pStyle w:val="NoSpacing"/>
        <w:ind w:left="360"/>
      </w:pPr>
      <w:r w:rsidRPr="00702C3E">
        <w:rPr>
          <w:b/>
          <w:bCs/>
          <w:color w:val="7F7F7F" w:themeColor="text1" w:themeTint="80"/>
        </w:rPr>
        <w:t>Students’ Union</w:t>
      </w:r>
      <w:r w:rsidR="51588F56" w:rsidRPr="00702C3E">
        <w:rPr>
          <w:b/>
          <w:bCs/>
          <w:color w:val="7F7F7F" w:themeColor="text1" w:themeTint="80"/>
        </w:rPr>
        <w:t xml:space="preserve"> –</w:t>
      </w:r>
      <w:r w:rsidR="51588F56" w:rsidRPr="00702C3E">
        <w:rPr>
          <w:color w:val="7F7F7F" w:themeColor="text1" w:themeTint="80"/>
        </w:rPr>
        <w:t xml:space="preserve"> </w:t>
      </w:r>
      <w:r w:rsidR="00CB3222">
        <w:t>No report at this time.</w:t>
      </w:r>
    </w:p>
    <w:p w14:paraId="6929F0C8" w14:textId="77777777" w:rsidR="002D6F20" w:rsidRPr="00D66BA4" w:rsidRDefault="002D6F20" w:rsidP="003352D7">
      <w:pPr>
        <w:pStyle w:val="NoSpacing"/>
        <w:ind w:left="360"/>
      </w:pPr>
    </w:p>
    <w:p w14:paraId="623783FA" w14:textId="77777777" w:rsidR="003352D7" w:rsidRPr="00D224F5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Review of Reports</w:t>
      </w:r>
    </w:p>
    <w:p w14:paraId="06CF0928" w14:textId="103192F0" w:rsidR="003352D7" w:rsidRDefault="003352D7" w:rsidP="003352D7">
      <w:pPr>
        <w:pStyle w:val="ListParagraph"/>
        <w:numPr>
          <w:ilvl w:val="1"/>
          <w:numId w:val="6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 xml:space="preserve">Incident Report </w:t>
      </w:r>
      <w:r w:rsidR="00480D38">
        <w:rPr>
          <w:rFonts w:asciiTheme="minorHAnsi" w:hAnsiTheme="minorHAnsi" w:cs="Arial"/>
          <w:bCs/>
          <w:sz w:val="22"/>
          <w:szCs w:val="22"/>
        </w:rPr>
        <w:t>April</w:t>
      </w:r>
    </w:p>
    <w:p w14:paraId="64D6AFC3" w14:textId="6F0C8536" w:rsidR="00A1299C" w:rsidRDefault="00CB3222" w:rsidP="00A1299C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report was reviewed with no further comment.</w:t>
      </w:r>
    </w:p>
    <w:p w14:paraId="010E9159" w14:textId="77777777" w:rsidR="00B57223" w:rsidRPr="00A1299C" w:rsidRDefault="00B57223" w:rsidP="00A1299C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4F9EF642" w14:textId="3123942F" w:rsidR="003352D7" w:rsidRDefault="003352D7" w:rsidP="003352D7">
      <w:pPr>
        <w:pStyle w:val="ListParagraph"/>
        <w:numPr>
          <w:ilvl w:val="1"/>
          <w:numId w:val="6"/>
        </w:numPr>
        <w:tabs>
          <w:tab w:val="left" w:leader="dot" w:pos="8640"/>
        </w:tabs>
        <w:ind w:left="990" w:hanging="634"/>
        <w:rPr>
          <w:rFonts w:asciiTheme="minorHAnsi" w:hAnsiTheme="minorHAnsi" w:cs="Arial"/>
          <w:bCs/>
          <w:sz w:val="22"/>
          <w:szCs w:val="22"/>
        </w:rPr>
      </w:pPr>
      <w:r w:rsidRPr="008D6E05">
        <w:rPr>
          <w:rFonts w:asciiTheme="minorHAnsi" w:hAnsiTheme="minorHAnsi" w:cs="Arial"/>
          <w:bCs/>
          <w:sz w:val="22"/>
          <w:szCs w:val="22"/>
        </w:rPr>
        <w:t>WorkSafe I</w:t>
      </w:r>
      <w:r w:rsidR="00975567">
        <w:rPr>
          <w:rFonts w:asciiTheme="minorHAnsi" w:hAnsiTheme="minorHAnsi" w:cs="Arial"/>
          <w:bCs/>
          <w:sz w:val="22"/>
          <w:szCs w:val="22"/>
        </w:rPr>
        <w:t>nspection</w:t>
      </w:r>
      <w:r w:rsidRPr="008D6E05">
        <w:rPr>
          <w:rFonts w:asciiTheme="minorHAnsi" w:hAnsiTheme="minorHAnsi" w:cs="Arial"/>
          <w:bCs/>
          <w:sz w:val="22"/>
          <w:szCs w:val="22"/>
        </w:rPr>
        <w:t xml:space="preserve"> Report</w:t>
      </w:r>
    </w:p>
    <w:p w14:paraId="1323CF84" w14:textId="247C1F81" w:rsidR="00B57223" w:rsidRDefault="00CB3222" w:rsidP="00CB3222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No reports to review.</w:t>
      </w:r>
    </w:p>
    <w:p w14:paraId="205A1AB2" w14:textId="43850363" w:rsidR="003352D7" w:rsidRDefault="003352D7" w:rsidP="003352D7">
      <w:pPr>
        <w:pStyle w:val="ListParagraph"/>
        <w:numPr>
          <w:ilvl w:val="1"/>
          <w:numId w:val="6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lastRenderedPageBreak/>
        <w:t>Incident/Accident &amp; Investigation Summary Report</w:t>
      </w:r>
    </w:p>
    <w:p w14:paraId="61E84288" w14:textId="3FF97C68" w:rsidR="00A1299C" w:rsidRDefault="00CB3222" w:rsidP="00A1299C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report was reviewed with no further comment.</w:t>
      </w:r>
    </w:p>
    <w:p w14:paraId="0E7DC582" w14:textId="0A0EB225" w:rsidR="00A1299C" w:rsidRDefault="00A1299C" w:rsidP="00A1299C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3BBED48A" w14:textId="531838A5" w:rsidR="003352D7" w:rsidRDefault="003352D7" w:rsidP="003352D7">
      <w:pPr>
        <w:pStyle w:val="ListParagraph"/>
        <w:numPr>
          <w:ilvl w:val="1"/>
          <w:numId w:val="6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2F2C41">
        <w:rPr>
          <w:rFonts w:asciiTheme="minorHAnsi" w:hAnsiTheme="minorHAnsi" w:cs="Arial"/>
          <w:bCs/>
          <w:sz w:val="22"/>
          <w:szCs w:val="22"/>
        </w:rPr>
        <w:t>Special Report</w:t>
      </w:r>
    </w:p>
    <w:p w14:paraId="3FBD4648" w14:textId="49E29EA7" w:rsidR="00B57223" w:rsidRDefault="00702C3E" w:rsidP="00702C3E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No reports to review.</w:t>
      </w:r>
    </w:p>
    <w:p w14:paraId="15ED5712" w14:textId="77777777" w:rsidR="00771C5D" w:rsidRPr="00B57223" w:rsidRDefault="00771C5D" w:rsidP="00702C3E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22EC7C9D" w14:textId="0DF16CDE" w:rsidR="003352D7" w:rsidRDefault="003352D7" w:rsidP="003352D7">
      <w:pPr>
        <w:pStyle w:val="ListParagraph"/>
        <w:numPr>
          <w:ilvl w:val="1"/>
          <w:numId w:val="6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Safety Tour Report</w:t>
      </w:r>
      <w:r w:rsidR="00480D38">
        <w:rPr>
          <w:rFonts w:asciiTheme="minorHAnsi" w:hAnsiTheme="minorHAnsi" w:cs="Arial"/>
          <w:bCs/>
          <w:sz w:val="22"/>
          <w:szCs w:val="22"/>
        </w:rPr>
        <w:t xml:space="preserve"> -- Shop</w:t>
      </w:r>
    </w:p>
    <w:p w14:paraId="2AA2E56B" w14:textId="76B626E2" w:rsidR="00A1299C" w:rsidRDefault="00702C3E" w:rsidP="00A1299C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report was reviewed with no further comment.</w:t>
      </w:r>
    </w:p>
    <w:p w14:paraId="65755BA4" w14:textId="77777777" w:rsidR="003352D7" w:rsidRPr="00D224F5" w:rsidRDefault="003352D7" w:rsidP="003352D7">
      <w:pPr>
        <w:tabs>
          <w:tab w:val="left" w:leader="dot" w:pos="8640"/>
          <w:tab w:val="right" w:leader="dot" w:pos="9216"/>
        </w:tabs>
        <w:ind w:left="990"/>
        <w:rPr>
          <w:rFonts w:asciiTheme="minorHAnsi" w:hAnsiTheme="minorHAnsi" w:cs="Arial"/>
          <w:sz w:val="22"/>
          <w:szCs w:val="22"/>
        </w:rPr>
      </w:pPr>
    </w:p>
    <w:p w14:paraId="62497CCA" w14:textId="77777777" w:rsidR="003352D7" w:rsidRPr="00D224F5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New Business</w:t>
      </w:r>
    </w:p>
    <w:p w14:paraId="384545E6" w14:textId="1C1C4908" w:rsidR="003352D7" w:rsidRPr="00702C3E" w:rsidRDefault="00CA0AFD" w:rsidP="00702C3E">
      <w:pPr>
        <w:pStyle w:val="NoSpacing"/>
        <w:ind w:left="360"/>
        <w:rPr>
          <w:b/>
          <w:bCs/>
          <w:color w:val="7F7F7F" w:themeColor="text1" w:themeTint="80"/>
        </w:rPr>
      </w:pPr>
      <w:r w:rsidRPr="00702C3E">
        <w:rPr>
          <w:b/>
          <w:bCs/>
          <w:color w:val="7F7F7F" w:themeColor="text1" w:themeTint="80"/>
        </w:rPr>
        <w:t xml:space="preserve">Committee Membership </w:t>
      </w:r>
      <w:r w:rsidR="00702C3E">
        <w:rPr>
          <w:b/>
          <w:bCs/>
          <w:color w:val="7F7F7F" w:themeColor="text1" w:themeTint="80"/>
        </w:rPr>
        <w:t xml:space="preserve">- </w:t>
      </w:r>
      <w:r w:rsidRPr="00702C3E">
        <w:rPr>
          <w:b/>
          <w:bCs/>
          <w:color w:val="7F7F7F" w:themeColor="text1" w:themeTint="80"/>
        </w:rPr>
        <w:t>Rob</w:t>
      </w:r>
    </w:p>
    <w:p w14:paraId="07E39305" w14:textId="3840E158" w:rsidR="31BCEFCB" w:rsidRDefault="31BCEFCB" w:rsidP="00702C3E">
      <w:pPr>
        <w:pStyle w:val="NoSpacing"/>
        <w:numPr>
          <w:ilvl w:val="0"/>
          <w:numId w:val="44"/>
        </w:numPr>
      </w:pPr>
      <w:r>
        <w:t>With the departure of Brandon from the university, Richard Lewis</w:t>
      </w:r>
      <w:r w:rsidR="0F33659D">
        <w:t>, AVP Facilities</w:t>
      </w:r>
      <w:r>
        <w:t xml:space="preserve"> has asked</w:t>
      </w:r>
      <w:r w:rsidR="29AD7C60">
        <w:t xml:space="preserve"> Rob Bauer to be one of the employer representatives on this committee.</w:t>
      </w:r>
    </w:p>
    <w:p w14:paraId="21C4EC50" w14:textId="2D5EC92B" w:rsidR="3DEACDB7" w:rsidRDefault="3DEACDB7" w:rsidP="00702C3E">
      <w:pPr>
        <w:pStyle w:val="NoSpacing"/>
        <w:numPr>
          <w:ilvl w:val="0"/>
          <w:numId w:val="44"/>
        </w:numPr>
      </w:pPr>
      <w:r>
        <w:t>Nabeel Nazeer</w:t>
      </w:r>
      <w:r w:rsidR="3B34981A">
        <w:t>,</w:t>
      </w:r>
      <w:r>
        <w:t xml:space="preserve"> one of the new CUPE representatives has </w:t>
      </w:r>
      <w:r w:rsidR="1D3D4050">
        <w:t xml:space="preserve">also stepped down from the CUPE executive and will no longer be on this committee. </w:t>
      </w:r>
      <w:r w:rsidR="34CE01B6">
        <w:t>Awaiting</w:t>
      </w:r>
      <w:r w:rsidR="1D3D4050">
        <w:t xml:space="preserve"> word from CUPE on a rep</w:t>
      </w:r>
      <w:r w:rsidR="08183D64">
        <w:t>lacement.</w:t>
      </w:r>
    </w:p>
    <w:p w14:paraId="6AC621E8" w14:textId="77777777" w:rsidR="00A1299C" w:rsidRPr="00D66BA4" w:rsidRDefault="00A1299C" w:rsidP="003352D7">
      <w:pPr>
        <w:pStyle w:val="NoSpacing"/>
        <w:ind w:left="360"/>
      </w:pPr>
    </w:p>
    <w:p w14:paraId="54974D57" w14:textId="77777777" w:rsidR="003352D7" w:rsidRDefault="003352D7" w:rsidP="003352D7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Information Items and Correspondence</w:t>
      </w:r>
    </w:p>
    <w:p w14:paraId="4B7ED2B4" w14:textId="3E9814B6" w:rsidR="003352D7" w:rsidRPr="00702C3E" w:rsidRDefault="003352D7" w:rsidP="00702C3E">
      <w:p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sz w:val="22"/>
          <w:szCs w:val="22"/>
        </w:rPr>
      </w:pPr>
      <w:r w:rsidRPr="00702C3E">
        <w:rPr>
          <w:rFonts w:asciiTheme="minorHAnsi" w:hAnsiTheme="minorHAnsi" w:cs="Arial"/>
          <w:sz w:val="22"/>
          <w:szCs w:val="22"/>
        </w:rPr>
        <w:t>No items have been forwarded</w:t>
      </w:r>
      <w:r w:rsidR="00702C3E">
        <w:rPr>
          <w:rFonts w:asciiTheme="minorHAnsi" w:hAnsiTheme="minorHAnsi" w:cs="Arial"/>
          <w:sz w:val="22"/>
          <w:szCs w:val="22"/>
        </w:rPr>
        <w:t>.</w:t>
      </w:r>
    </w:p>
    <w:p w14:paraId="5B6623E6" w14:textId="039C9746" w:rsidR="003352D7" w:rsidRDefault="003352D7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472838C" w14:textId="77777777" w:rsidR="00A1299C" w:rsidRDefault="00A1299C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E34A65C" w14:textId="77777777" w:rsidR="00A1299C" w:rsidRDefault="00A1299C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E47B194" w14:textId="773D59F6" w:rsidR="002D6F20" w:rsidRDefault="002D6F20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</w:p>
    <w:p w14:paraId="07B122C3" w14:textId="318F5800" w:rsidR="001A1509" w:rsidRDefault="001A1509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</w:p>
    <w:p w14:paraId="33472DA8" w14:textId="77777777" w:rsidR="001A1509" w:rsidRDefault="001A1509" w:rsidP="001A1509">
      <w:pPr>
        <w:tabs>
          <w:tab w:val="left" w:pos="4350"/>
          <w:tab w:val="center" w:pos="5679"/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Next Meeting</w:t>
      </w:r>
    </w:p>
    <w:p w14:paraId="4CAF427F" w14:textId="77777777" w:rsidR="001A1509" w:rsidRDefault="001A1509" w:rsidP="001A1509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 14, 2023  12:00-13:00</w:t>
      </w:r>
    </w:p>
    <w:p w14:paraId="7A96F260" w14:textId="77777777" w:rsidR="001A1509" w:rsidRDefault="001A1509" w:rsidP="001A1509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Virtual</w:t>
      </w:r>
    </w:p>
    <w:p w14:paraId="632FC493" w14:textId="3A952DAB" w:rsidR="001A1509" w:rsidRDefault="001A1509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</w:p>
    <w:p w14:paraId="0805D30A" w14:textId="77777777" w:rsidR="001A1509" w:rsidRDefault="001A1509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</w:p>
    <w:sectPr w:rsidR="001A1509" w:rsidSect="00CA0AF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DD03" w14:textId="77777777" w:rsidR="005A316D" w:rsidRDefault="005A316D" w:rsidP="001263B4">
      <w:r>
        <w:separator/>
      </w:r>
    </w:p>
  </w:endnote>
  <w:endnote w:type="continuationSeparator" w:id="0">
    <w:p w14:paraId="1BC7263A" w14:textId="77777777" w:rsidR="005A316D" w:rsidRDefault="005A316D" w:rsidP="001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07A3" w14:textId="77777777" w:rsidR="005A316D" w:rsidRDefault="005A316D" w:rsidP="001263B4">
      <w:r>
        <w:separator/>
      </w:r>
    </w:p>
  </w:footnote>
  <w:footnote w:type="continuationSeparator" w:id="0">
    <w:p w14:paraId="0E5CAA4D" w14:textId="77777777" w:rsidR="005A316D" w:rsidRDefault="005A316D" w:rsidP="001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BB0A"/>
    <w:multiLevelType w:val="hybridMultilevel"/>
    <w:tmpl w:val="CA68A708"/>
    <w:lvl w:ilvl="0" w:tplc="52028332">
      <w:start w:val="1"/>
      <w:numFmt w:val="decimal"/>
      <w:lvlText w:val="%1."/>
      <w:lvlJc w:val="left"/>
      <w:pPr>
        <w:ind w:left="720" w:hanging="360"/>
      </w:pPr>
    </w:lvl>
    <w:lvl w:ilvl="1" w:tplc="9934DBA8">
      <w:start w:val="1"/>
      <w:numFmt w:val="lowerLetter"/>
      <w:lvlText w:val="%2."/>
      <w:lvlJc w:val="left"/>
      <w:pPr>
        <w:ind w:left="1440" w:hanging="360"/>
      </w:pPr>
    </w:lvl>
    <w:lvl w:ilvl="2" w:tplc="5CE05AB4">
      <w:start w:val="1"/>
      <w:numFmt w:val="lowerRoman"/>
      <w:lvlText w:val="%3."/>
      <w:lvlJc w:val="right"/>
      <w:pPr>
        <w:ind w:left="2160" w:hanging="180"/>
      </w:pPr>
    </w:lvl>
    <w:lvl w:ilvl="3" w:tplc="347E4A5E">
      <w:start w:val="1"/>
      <w:numFmt w:val="decimal"/>
      <w:lvlText w:val="%4."/>
      <w:lvlJc w:val="left"/>
      <w:pPr>
        <w:ind w:left="2880" w:hanging="360"/>
      </w:pPr>
    </w:lvl>
    <w:lvl w:ilvl="4" w:tplc="7ACC6BFA">
      <w:start w:val="1"/>
      <w:numFmt w:val="lowerLetter"/>
      <w:lvlText w:val="%5."/>
      <w:lvlJc w:val="left"/>
      <w:pPr>
        <w:ind w:left="3600" w:hanging="360"/>
      </w:pPr>
    </w:lvl>
    <w:lvl w:ilvl="5" w:tplc="F334966E">
      <w:start w:val="1"/>
      <w:numFmt w:val="lowerRoman"/>
      <w:lvlText w:val="%6."/>
      <w:lvlJc w:val="right"/>
      <w:pPr>
        <w:ind w:left="4320" w:hanging="180"/>
      </w:pPr>
    </w:lvl>
    <w:lvl w:ilvl="6" w:tplc="6E9A89F2">
      <w:start w:val="1"/>
      <w:numFmt w:val="decimal"/>
      <w:lvlText w:val="%7."/>
      <w:lvlJc w:val="left"/>
      <w:pPr>
        <w:ind w:left="5040" w:hanging="360"/>
      </w:pPr>
    </w:lvl>
    <w:lvl w:ilvl="7" w:tplc="6DA60F3A">
      <w:start w:val="1"/>
      <w:numFmt w:val="lowerLetter"/>
      <w:lvlText w:val="%8."/>
      <w:lvlJc w:val="left"/>
      <w:pPr>
        <w:ind w:left="5760" w:hanging="360"/>
      </w:pPr>
    </w:lvl>
    <w:lvl w:ilvl="8" w:tplc="A636F7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BAB"/>
    <w:multiLevelType w:val="multilevel"/>
    <w:tmpl w:val="28EEB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413C76"/>
    <w:multiLevelType w:val="hybridMultilevel"/>
    <w:tmpl w:val="93CC9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E7A0C"/>
    <w:multiLevelType w:val="hybridMultilevel"/>
    <w:tmpl w:val="C400BC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05C432D"/>
    <w:multiLevelType w:val="hybridMultilevel"/>
    <w:tmpl w:val="7FAA2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0FB"/>
    <w:multiLevelType w:val="hybridMultilevel"/>
    <w:tmpl w:val="77CE9E8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18360740"/>
    <w:multiLevelType w:val="hybridMultilevel"/>
    <w:tmpl w:val="C83EAF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A1C3A"/>
    <w:multiLevelType w:val="hybridMultilevel"/>
    <w:tmpl w:val="3CD893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D62F7"/>
    <w:multiLevelType w:val="multilevel"/>
    <w:tmpl w:val="0414B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5631F4"/>
    <w:multiLevelType w:val="multilevel"/>
    <w:tmpl w:val="FCF04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776E74"/>
    <w:multiLevelType w:val="multilevel"/>
    <w:tmpl w:val="D758C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85DFD"/>
    <w:multiLevelType w:val="multilevel"/>
    <w:tmpl w:val="B47A3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B81B89"/>
    <w:multiLevelType w:val="multilevel"/>
    <w:tmpl w:val="E2C6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DF464B"/>
    <w:multiLevelType w:val="hybridMultilevel"/>
    <w:tmpl w:val="780CE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4625"/>
    <w:multiLevelType w:val="multilevel"/>
    <w:tmpl w:val="40543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780AB2"/>
    <w:multiLevelType w:val="hybridMultilevel"/>
    <w:tmpl w:val="3B50F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40AB5"/>
    <w:multiLevelType w:val="hybridMultilevel"/>
    <w:tmpl w:val="4A2C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7314E"/>
    <w:multiLevelType w:val="hybridMultilevel"/>
    <w:tmpl w:val="835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A0887"/>
    <w:multiLevelType w:val="hybridMultilevel"/>
    <w:tmpl w:val="8A6CF8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36A04DB"/>
    <w:multiLevelType w:val="hybridMultilevel"/>
    <w:tmpl w:val="DD024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AC587C"/>
    <w:multiLevelType w:val="hybridMultilevel"/>
    <w:tmpl w:val="B1C0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E4FCA"/>
    <w:multiLevelType w:val="hybridMultilevel"/>
    <w:tmpl w:val="904C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852BA"/>
    <w:multiLevelType w:val="hybridMultilevel"/>
    <w:tmpl w:val="CF42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73E11"/>
    <w:multiLevelType w:val="multilevel"/>
    <w:tmpl w:val="D9C2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E85199"/>
    <w:multiLevelType w:val="multilevel"/>
    <w:tmpl w:val="0448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131EC0"/>
    <w:multiLevelType w:val="hybridMultilevel"/>
    <w:tmpl w:val="B5BC74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E042D77"/>
    <w:multiLevelType w:val="hybridMultilevel"/>
    <w:tmpl w:val="8EBC6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123AC"/>
    <w:multiLevelType w:val="multilevel"/>
    <w:tmpl w:val="C7602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A81A6B"/>
    <w:multiLevelType w:val="hybridMultilevel"/>
    <w:tmpl w:val="45F64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3442A"/>
    <w:multiLevelType w:val="hybridMultilevel"/>
    <w:tmpl w:val="1F7E7324"/>
    <w:lvl w:ilvl="0" w:tplc="BCC2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CC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6B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64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D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82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CE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151D0"/>
    <w:multiLevelType w:val="hybridMultilevel"/>
    <w:tmpl w:val="C16A7C88"/>
    <w:lvl w:ilvl="0" w:tplc="DB06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E07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C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E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2F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0E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E4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2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65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BF4A"/>
    <w:multiLevelType w:val="hybridMultilevel"/>
    <w:tmpl w:val="8640AA50"/>
    <w:lvl w:ilvl="0" w:tplc="579C66BC">
      <w:start w:val="1"/>
      <w:numFmt w:val="decimal"/>
      <w:lvlText w:val="%1."/>
      <w:lvlJc w:val="left"/>
      <w:pPr>
        <w:ind w:left="720" w:hanging="360"/>
      </w:pPr>
    </w:lvl>
    <w:lvl w:ilvl="1" w:tplc="BF5E1410">
      <w:start w:val="1"/>
      <w:numFmt w:val="lowerLetter"/>
      <w:lvlText w:val="%2."/>
      <w:lvlJc w:val="left"/>
      <w:pPr>
        <w:ind w:left="1440" w:hanging="360"/>
      </w:pPr>
    </w:lvl>
    <w:lvl w:ilvl="2" w:tplc="0EAACB0A">
      <w:start w:val="1"/>
      <w:numFmt w:val="lowerRoman"/>
      <w:lvlText w:val="%3."/>
      <w:lvlJc w:val="right"/>
      <w:pPr>
        <w:ind w:left="2160" w:hanging="180"/>
      </w:pPr>
    </w:lvl>
    <w:lvl w:ilvl="3" w:tplc="E8FA4E24">
      <w:start w:val="1"/>
      <w:numFmt w:val="decimal"/>
      <w:lvlText w:val="%4."/>
      <w:lvlJc w:val="left"/>
      <w:pPr>
        <w:ind w:left="2880" w:hanging="360"/>
      </w:pPr>
    </w:lvl>
    <w:lvl w:ilvl="4" w:tplc="22C67F9C">
      <w:start w:val="1"/>
      <w:numFmt w:val="lowerLetter"/>
      <w:lvlText w:val="%5."/>
      <w:lvlJc w:val="left"/>
      <w:pPr>
        <w:ind w:left="3600" w:hanging="360"/>
      </w:pPr>
    </w:lvl>
    <w:lvl w:ilvl="5" w:tplc="17B28BAA">
      <w:start w:val="1"/>
      <w:numFmt w:val="lowerRoman"/>
      <w:lvlText w:val="%6."/>
      <w:lvlJc w:val="right"/>
      <w:pPr>
        <w:ind w:left="4320" w:hanging="180"/>
      </w:pPr>
    </w:lvl>
    <w:lvl w:ilvl="6" w:tplc="9DB00640">
      <w:start w:val="1"/>
      <w:numFmt w:val="decimal"/>
      <w:lvlText w:val="%7."/>
      <w:lvlJc w:val="left"/>
      <w:pPr>
        <w:ind w:left="5040" w:hanging="360"/>
      </w:pPr>
    </w:lvl>
    <w:lvl w:ilvl="7" w:tplc="2732FC36">
      <w:start w:val="1"/>
      <w:numFmt w:val="lowerLetter"/>
      <w:lvlText w:val="%8."/>
      <w:lvlJc w:val="left"/>
      <w:pPr>
        <w:ind w:left="5760" w:hanging="360"/>
      </w:pPr>
    </w:lvl>
    <w:lvl w:ilvl="8" w:tplc="5A4A2EC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E5BA2"/>
    <w:multiLevelType w:val="hybridMultilevel"/>
    <w:tmpl w:val="1C1A9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C33FE4"/>
    <w:multiLevelType w:val="hybridMultilevel"/>
    <w:tmpl w:val="A6DE2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D368D5"/>
    <w:multiLevelType w:val="hybridMultilevel"/>
    <w:tmpl w:val="FEE0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9F5EAF"/>
    <w:multiLevelType w:val="hybridMultilevel"/>
    <w:tmpl w:val="949E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F480"/>
    <w:multiLevelType w:val="hybridMultilevel"/>
    <w:tmpl w:val="00D2C0D4"/>
    <w:lvl w:ilvl="0" w:tplc="0CFC9C64">
      <w:start w:val="1"/>
      <w:numFmt w:val="decimal"/>
      <w:lvlText w:val="%1."/>
      <w:lvlJc w:val="left"/>
      <w:pPr>
        <w:ind w:left="720" w:hanging="360"/>
      </w:pPr>
    </w:lvl>
    <w:lvl w:ilvl="1" w:tplc="51545794">
      <w:start w:val="1"/>
      <w:numFmt w:val="lowerLetter"/>
      <w:lvlText w:val="%2."/>
      <w:lvlJc w:val="left"/>
      <w:pPr>
        <w:ind w:left="1440" w:hanging="360"/>
      </w:pPr>
    </w:lvl>
    <w:lvl w:ilvl="2" w:tplc="2CF4E034">
      <w:start w:val="1"/>
      <w:numFmt w:val="lowerRoman"/>
      <w:lvlText w:val="%3."/>
      <w:lvlJc w:val="right"/>
      <w:pPr>
        <w:ind w:left="2160" w:hanging="180"/>
      </w:pPr>
    </w:lvl>
    <w:lvl w:ilvl="3" w:tplc="A83C8B0E">
      <w:start w:val="1"/>
      <w:numFmt w:val="decimal"/>
      <w:lvlText w:val="%4."/>
      <w:lvlJc w:val="left"/>
      <w:pPr>
        <w:ind w:left="2880" w:hanging="360"/>
      </w:pPr>
    </w:lvl>
    <w:lvl w:ilvl="4" w:tplc="0FD848E0">
      <w:start w:val="1"/>
      <w:numFmt w:val="lowerLetter"/>
      <w:lvlText w:val="%5."/>
      <w:lvlJc w:val="left"/>
      <w:pPr>
        <w:ind w:left="3600" w:hanging="360"/>
      </w:pPr>
    </w:lvl>
    <w:lvl w:ilvl="5" w:tplc="3C82A660">
      <w:start w:val="1"/>
      <w:numFmt w:val="lowerRoman"/>
      <w:lvlText w:val="%6."/>
      <w:lvlJc w:val="right"/>
      <w:pPr>
        <w:ind w:left="4320" w:hanging="180"/>
      </w:pPr>
    </w:lvl>
    <w:lvl w:ilvl="6" w:tplc="46EA079A">
      <w:start w:val="1"/>
      <w:numFmt w:val="decimal"/>
      <w:lvlText w:val="%7."/>
      <w:lvlJc w:val="left"/>
      <w:pPr>
        <w:ind w:left="5040" w:hanging="360"/>
      </w:pPr>
    </w:lvl>
    <w:lvl w:ilvl="7" w:tplc="E14A6DEE">
      <w:start w:val="1"/>
      <w:numFmt w:val="lowerLetter"/>
      <w:lvlText w:val="%8."/>
      <w:lvlJc w:val="left"/>
      <w:pPr>
        <w:ind w:left="5760" w:hanging="360"/>
      </w:pPr>
    </w:lvl>
    <w:lvl w:ilvl="8" w:tplc="CE507FF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0135B"/>
    <w:multiLevelType w:val="multilevel"/>
    <w:tmpl w:val="3FF4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9A0C60"/>
    <w:multiLevelType w:val="multilevel"/>
    <w:tmpl w:val="F864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FB6E86"/>
    <w:multiLevelType w:val="multilevel"/>
    <w:tmpl w:val="6AA6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9E0554"/>
    <w:multiLevelType w:val="hybridMultilevel"/>
    <w:tmpl w:val="412C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D0805"/>
    <w:multiLevelType w:val="multilevel"/>
    <w:tmpl w:val="0496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753F8B"/>
    <w:multiLevelType w:val="multilevel"/>
    <w:tmpl w:val="C5D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63564590">
    <w:abstractNumId w:val="31"/>
  </w:num>
  <w:num w:numId="2" w16cid:durableId="137114688">
    <w:abstractNumId w:val="30"/>
  </w:num>
  <w:num w:numId="3" w16cid:durableId="1267344389">
    <w:abstractNumId w:val="29"/>
  </w:num>
  <w:num w:numId="4" w16cid:durableId="358897826">
    <w:abstractNumId w:val="0"/>
  </w:num>
  <w:num w:numId="5" w16cid:durableId="478884368">
    <w:abstractNumId w:val="36"/>
  </w:num>
  <w:num w:numId="6" w16cid:durableId="287205271">
    <w:abstractNumId w:val="39"/>
  </w:num>
  <w:num w:numId="7" w16cid:durableId="1400397588">
    <w:abstractNumId w:val="21"/>
  </w:num>
  <w:num w:numId="8" w16cid:durableId="610011638">
    <w:abstractNumId w:val="16"/>
  </w:num>
  <w:num w:numId="9" w16cid:durableId="1369379794">
    <w:abstractNumId w:val="1"/>
  </w:num>
  <w:num w:numId="10" w16cid:durableId="1200584715">
    <w:abstractNumId w:val="34"/>
  </w:num>
  <w:num w:numId="11" w16cid:durableId="1736394436">
    <w:abstractNumId w:val="22"/>
  </w:num>
  <w:num w:numId="12" w16cid:durableId="1757894252">
    <w:abstractNumId w:val="41"/>
  </w:num>
  <w:num w:numId="13" w16cid:durableId="1019353363">
    <w:abstractNumId w:val="23"/>
  </w:num>
  <w:num w:numId="14" w16cid:durableId="1899317569">
    <w:abstractNumId w:val="10"/>
  </w:num>
  <w:num w:numId="15" w16cid:durableId="1335304430">
    <w:abstractNumId w:val="6"/>
  </w:num>
  <w:num w:numId="16" w16cid:durableId="421873258">
    <w:abstractNumId w:val="7"/>
  </w:num>
  <w:num w:numId="17" w16cid:durableId="1598752279">
    <w:abstractNumId w:val="8"/>
  </w:num>
  <w:num w:numId="18" w16cid:durableId="1902980895">
    <w:abstractNumId w:val="24"/>
  </w:num>
  <w:num w:numId="19" w16cid:durableId="13539925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2565197">
    <w:abstractNumId w:val="35"/>
  </w:num>
  <w:num w:numId="21" w16cid:durableId="985937341">
    <w:abstractNumId w:val="19"/>
  </w:num>
  <w:num w:numId="22" w16cid:durableId="1194073771">
    <w:abstractNumId w:val="3"/>
  </w:num>
  <w:num w:numId="23" w16cid:durableId="1499615167">
    <w:abstractNumId w:val="25"/>
  </w:num>
  <w:num w:numId="24" w16cid:durableId="832258041">
    <w:abstractNumId w:val="37"/>
  </w:num>
  <w:num w:numId="25" w16cid:durableId="531503993">
    <w:abstractNumId w:val="9"/>
  </w:num>
  <w:num w:numId="26" w16cid:durableId="1559390090">
    <w:abstractNumId w:val="38"/>
  </w:num>
  <w:num w:numId="27" w16cid:durableId="993220815">
    <w:abstractNumId w:val="17"/>
  </w:num>
  <w:num w:numId="28" w16cid:durableId="418252293">
    <w:abstractNumId w:val="18"/>
  </w:num>
  <w:num w:numId="29" w16cid:durableId="875124762">
    <w:abstractNumId w:val="5"/>
  </w:num>
  <w:num w:numId="30" w16cid:durableId="1078747091">
    <w:abstractNumId w:val="12"/>
  </w:num>
  <w:num w:numId="31" w16cid:durableId="251015260">
    <w:abstractNumId w:val="40"/>
  </w:num>
  <w:num w:numId="32" w16cid:durableId="1811284702">
    <w:abstractNumId w:val="15"/>
  </w:num>
  <w:num w:numId="33" w16cid:durableId="1004356623">
    <w:abstractNumId w:val="14"/>
  </w:num>
  <w:num w:numId="34" w16cid:durableId="1383090415">
    <w:abstractNumId w:val="20"/>
  </w:num>
  <w:num w:numId="35" w16cid:durableId="805590645">
    <w:abstractNumId w:val="42"/>
  </w:num>
  <w:num w:numId="36" w16cid:durableId="2081756317">
    <w:abstractNumId w:val="33"/>
  </w:num>
  <w:num w:numId="37" w16cid:durableId="161893433">
    <w:abstractNumId w:val="32"/>
  </w:num>
  <w:num w:numId="38" w16cid:durableId="467430958">
    <w:abstractNumId w:val="4"/>
  </w:num>
  <w:num w:numId="39" w16cid:durableId="959148149">
    <w:abstractNumId w:val="13"/>
  </w:num>
  <w:num w:numId="40" w16cid:durableId="47843690">
    <w:abstractNumId w:val="26"/>
  </w:num>
  <w:num w:numId="41" w16cid:durableId="1520460628">
    <w:abstractNumId w:val="27"/>
  </w:num>
  <w:num w:numId="42" w16cid:durableId="902057206">
    <w:abstractNumId w:val="28"/>
  </w:num>
  <w:num w:numId="43" w16cid:durableId="1066681355">
    <w:abstractNumId w:val="11"/>
  </w:num>
  <w:num w:numId="44" w16cid:durableId="174098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8C"/>
    <w:rsid w:val="000242C7"/>
    <w:rsid w:val="00034ED1"/>
    <w:rsid w:val="00053B62"/>
    <w:rsid w:val="00062355"/>
    <w:rsid w:val="000678B3"/>
    <w:rsid w:val="00093E1F"/>
    <w:rsid w:val="000A3F0A"/>
    <w:rsid w:val="000A66AB"/>
    <w:rsid w:val="000C232D"/>
    <w:rsid w:val="000F17A8"/>
    <w:rsid w:val="000F1F1F"/>
    <w:rsid w:val="00103358"/>
    <w:rsid w:val="00121942"/>
    <w:rsid w:val="001263B4"/>
    <w:rsid w:val="001714F7"/>
    <w:rsid w:val="001A1509"/>
    <w:rsid w:val="001A3665"/>
    <w:rsid w:val="001A64F9"/>
    <w:rsid w:val="001B19A2"/>
    <w:rsid w:val="001B26F0"/>
    <w:rsid w:val="001C1815"/>
    <w:rsid w:val="001F39F5"/>
    <w:rsid w:val="00203DD2"/>
    <w:rsid w:val="00210740"/>
    <w:rsid w:val="00282DC3"/>
    <w:rsid w:val="00284877"/>
    <w:rsid w:val="002A59E9"/>
    <w:rsid w:val="002C3C22"/>
    <w:rsid w:val="002D6F20"/>
    <w:rsid w:val="002E084A"/>
    <w:rsid w:val="002E4C87"/>
    <w:rsid w:val="002E7735"/>
    <w:rsid w:val="002F29BE"/>
    <w:rsid w:val="002F2C41"/>
    <w:rsid w:val="003072E6"/>
    <w:rsid w:val="003250C8"/>
    <w:rsid w:val="003324B2"/>
    <w:rsid w:val="003342E4"/>
    <w:rsid w:val="003352D7"/>
    <w:rsid w:val="00377496"/>
    <w:rsid w:val="00416FFF"/>
    <w:rsid w:val="00426C38"/>
    <w:rsid w:val="004419CB"/>
    <w:rsid w:val="00446CE8"/>
    <w:rsid w:val="00480D38"/>
    <w:rsid w:val="004831A0"/>
    <w:rsid w:val="004B0025"/>
    <w:rsid w:val="004B3F4E"/>
    <w:rsid w:val="004B5821"/>
    <w:rsid w:val="004D10F8"/>
    <w:rsid w:val="004D6608"/>
    <w:rsid w:val="004E0E56"/>
    <w:rsid w:val="004F6A73"/>
    <w:rsid w:val="004F7458"/>
    <w:rsid w:val="005132FE"/>
    <w:rsid w:val="00552E71"/>
    <w:rsid w:val="005A316D"/>
    <w:rsid w:val="005D6573"/>
    <w:rsid w:val="005E1B7F"/>
    <w:rsid w:val="00670413"/>
    <w:rsid w:val="006B2B9B"/>
    <w:rsid w:val="006E3BB7"/>
    <w:rsid w:val="006E6191"/>
    <w:rsid w:val="00702C3E"/>
    <w:rsid w:val="007066A2"/>
    <w:rsid w:val="007354B7"/>
    <w:rsid w:val="007449F1"/>
    <w:rsid w:val="00760F78"/>
    <w:rsid w:val="00771C5D"/>
    <w:rsid w:val="007873BC"/>
    <w:rsid w:val="00831708"/>
    <w:rsid w:val="00837ED5"/>
    <w:rsid w:val="00857D05"/>
    <w:rsid w:val="00860E62"/>
    <w:rsid w:val="00875043"/>
    <w:rsid w:val="0088602D"/>
    <w:rsid w:val="008C309F"/>
    <w:rsid w:val="008D6E05"/>
    <w:rsid w:val="009026CD"/>
    <w:rsid w:val="00975567"/>
    <w:rsid w:val="009A12AE"/>
    <w:rsid w:val="009B4BAF"/>
    <w:rsid w:val="009C6D38"/>
    <w:rsid w:val="009F5E07"/>
    <w:rsid w:val="00A1299C"/>
    <w:rsid w:val="00A30872"/>
    <w:rsid w:val="00A711FE"/>
    <w:rsid w:val="00AB675E"/>
    <w:rsid w:val="00B13700"/>
    <w:rsid w:val="00B478CD"/>
    <w:rsid w:val="00B57223"/>
    <w:rsid w:val="00B63B4A"/>
    <w:rsid w:val="00B66D47"/>
    <w:rsid w:val="00B727B7"/>
    <w:rsid w:val="00B7405B"/>
    <w:rsid w:val="00B858A0"/>
    <w:rsid w:val="00BD2208"/>
    <w:rsid w:val="00C12A49"/>
    <w:rsid w:val="00C24711"/>
    <w:rsid w:val="00C25183"/>
    <w:rsid w:val="00C44CE6"/>
    <w:rsid w:val="00C8022E"/>
    <w:rsid w:val="00C83464"/>
    <w:rsid w:val="00C843B7"/>
    <w:rsid w:val="00CA0AFD"/>
    <w:rsid w:val="00CB3222"/>
    <w:rsid w:val="00CC7595"/>
    <w:rsid w:val="00CE5D38"/>
    <w:rsid w:val="00D27E45"/>
    <w:rsid w:val="00D33AE1"/>
    <w:rsid w:val="00D66BA4"/>
    <w:rsid w:val="00D72B5F"/>
    <w:rsid w:val="00DD0640"/>
    <w:rsid w:val="00DD4BEC"/>
    <w:rsid w:val="00DE84F1"/>
    <w:rsid w:val="00E24DAA"/>
    <w:rsid w:val="00E33B53"/>
    <w:rsid w:val="00E37E5F"/>
    <w:rsid w:val="00E63A8C"/>
    <w:rsid w:val="00E96DA5"/>
    <w:rsid w:val="00EF71F4"/>
    <w:rsid w:val="00F35AE5"/>
    <w:rsid w:val="00F96AFD"/>
    <w:rsid w:val="011C5E39"/>
    <w:rsid w:val="01461C61"/>
    <w:rsid w:val="01E5818A"/>
    <w:rsid w:val="02F02539"/>
    <w:rsid w:val="02F868A6"/>
    <w:rsid w:val="033F5DFA"/>
    <w:rsid w:val="0384F2D6"/>
    <w:rsid w:val="04D4F9FE"/>
    <w:rsid w:val="054748DE"/>
    <w:rsid w:val="0558FCC5"/>
    <w:rsid w:val="074DB7F3"/>
    <w:rsid w:val="07987D64"/>
    <w:rsid w:val="07B7B695"/>
    <w:rsid w:val="08183D64"/>
    <w:rsid w:val="082DAF9D"/>
    <w:rsid w:val="083BE8B7"/>
    <w:rsid w:val="08A9A1B4"/>
    <w:rsid w:val="08B8C43A"/>
    <w:rsid w:val="09957721"/>
    <w:rsid w:val="09B97D91"/>
    <w:rsid w:val="09D76B12"/>
    <w:rsid w:val="0A345B6E"/>
    <w:rsid w:val="0B4A6FDF"/>
    <w:rsid w:val="0B68175C"/>
    <w:rsid w:val="0B733B73"/>
    <w:rsid w:val="0BD7B84A"/>
    <w:rsid w:val="0BF9BA26"/>
    <w:rsid w:val="0C252EA5"/>
    <w:rsid w:val="0C77AE05"/>
    <w:rsid w:val="0E327339"/>
    <w:rsid w:val="0EBD182D"/>
    <w:rsid w:val="0F33659D"/>
    <w:rsid w:val="0F8E5A65"/>
    <w:rsid w:val="0FA041BA"/>
    <w:rsid w:val="1058E88E"/>
    <w:rsid w:val="105FD4F3"/>
    <w:rsid w:val="11B9B163"/>
    <w:rsid w:val="11E27CF7"/>
    <w:rsid w:val="12957EB3"/>
    <w:rsid w:val="12D64992"/>
    <w:rsid w:val="139CB6F3"/>
    <w:rsid w:val="15351A24"/>
    <w:rsid w:val="153B6823"/>
    <w:rsid w:val="15440DA3"/>
    <w:rsid w:val="1562B318"/>
    <w:rsid w:val="15FDDA80"/>
    <w:rsid w:val="16245CC1"/>
    <w:rsid w:val="1636DE4E"/>
    <w:rsid w:val="1678A968"/>
    <w:rsid w:val="16F9B619"/>
    <w:rsid w:val="1817B810"/>
    <w:rsid w:val="1883515E"/>
    <w:rsid w:val="19E8AB9B"/>
    <w:rsid w:val="1A46ECDC"/>
    <w:rsid w:val="1A611727"/>
    <w:rsid w:val="1A7F1399"/>
    <w:rsid w:val="1AD96449"/>
    <w:rsid w:val="1AF7CDE4"/>
    <w:rsid w:val="1B2A26CE"/>
    <w:rsid w:val="1D3D4050"/>
    <w:rsid w:val="1D57003E"/>
    <w:rsid w:val="1E3C1C22"/>
    <w:rsid w:val="1FACD56C"/>
    <w:rsid w:val="1FCCAA1D"/>
    <w:rsid w:val="1FD6859A"/>
    <w:rsid w:val="20C69207"/>
    <w:rsid w:val="20D445EF"/>
    <w:rsid w:val="225D1901"/>
    <w:rsid w:val="23FD4336"/>
    <w:rsid w:val="2636406E"/>
    <w:rsid w:val="2642C3BB"/>
    <w:rsid w:val="26A2BFDB"/>
    <w:rsid w:val="286643E2"/>
    <w:rsid w:val="28F6C811"/>
    <w:rsid w:val="2919B147"/>
    <w:rsid w:val="295F6F26"/>
    <w:rsid w:val="2977F3CB"/>
    <w:rsid w:val="297B18E8"/>
    <w:rsid w:val="29AD7C60"/>
    <w:rsid w:val="2ACE0868"/>
    <w:rsid w:val="2C2F2FAC"/>
    <w:rsid w:val="2C3556AC"/>
    <w:rsid w:val="2E2F165B"/>
    <w:rsid w:val="2E4177C6"/>
    <w:rsid w:val="2EC69F00"/>
    <w:rsid w:val="2FD37632"/>
    <w:rsid w:val="30824B9F"/>
    <w:rsid w:val="318520B8"/>
    <w:rsid w:val="31BCEFCB"/>
    <w:rsid w:val="3302877E"/>
    <w:rsid w:val="344B2917"/>
    <w:rsid w:val="34CE01B6"/>
    <w:rsid w:val="352E3E11"/>
    <w:rsid w:val="35E6F978"/>
    <w:rsid w:val="363A0C96"/>
    <w:rsid w:val="3660D2F0"/>
    <w:rsid w:val="36B0059E"/>
    <w:rsid w:val="373CBD95"/>
    <w:rsid w:val="3848BBE5"/>
    <w:rsid w:val="389712FE"/>
    <w:rsid w:val="391E9A3A"/>
    <w:rsid w:val="39B194A4"/>
    <w:rsid w:val="3A1BA9C2"/>
    <w:rsid w:val="3B34981A"/>
    <w:rsid w:val="3BDF2223"/>
    <w:rsid w:val="3BF1C411"/>
    <w:rsid w:val="3BF36640"/>
    <w:rsid w:val="3C069D94"/>
    <w:rsid w:val="3DA1B6B7"/>
    <w:rsid w:val="3DEACDB7"/>
    <w:rsid w:val="3E9F9A59"/>
    <w:rsid w:val="3F1FD4BB"/>
    <w:rsid w:val="3F38FD18"/>
    <w:rsid w:val="3FB6A752"/>
    <w:rsid w:val="403CE142"/>
    <w:rsid w:val="416D741E"/>
    <w:rsid w:val="42755FF5"/>
    <w:rsid w:val="42C66E7F"/>
    <w:rsid w:val="4307DC93"/>
    <w:rsid w:val="43EC5979"/>
    <w:rsid w:val="44120F1F"/>
    <w:rsid w:val="445CEAEF"/>
    <w:rsid w:val="449C546D"/>
    <w:rsid w:val="458829DA"/>
    <w:rsid w:val="45AD7FDA"/>
    <w:rsid w:val="4656E174"/>
    <w:rsid w:val="4800B575"/>
    <w:rsid w:val="494E46FF"/>
    <w:rsid w:val="49FC298E"/>
    <w:rsid w:val="4A4392DB"/>
    <w:rsid w:val="4A67C8A0"/>
    <w:rsid w:val="4AB84E58"/>
    <w:rsid w:val="4B45C7A0"/>
    <w:rsid w:val="4B9BD648"/>
    <w:rsid w:val="4C88E120"/>
    <w:rsid w:val="4CDAB7E0"/>
    <w:rsid w:val="4DCC3C3C"/>
    <w:rsid w:val="4E8DEA33"/>
    <w:rsid w:val="4EFD3E47"/>
    <w:rsid w:val="501B61AE"/>
    <w:rsid w:val="51588F56"/>
    <w:rsid w:val="515C5243"/>
    <w:rsid w:val="51B29BA0"/>
    <w:rsid w:val="52692066"/>
    <w:rsid w:val="53BB6B58"/>
    <w:rsid w:val="55A4A946"/>
    <w:rsid w:val="5652393B"/>
    <w:rsid w:val="56EDDBA2"/>
    <w:rsid w:val="58253518"/>
    <w:rsid w:val="58996E11"/>
    <w:rsid w:val="59BF62E7"/>
    <w:rsid w:val="59C10579"/>
    <w:rsid w:val="59D5DEFC"/>
    <w:rsid w:val="59FB3D60"/>
    <w:rsid w:val="5A257C64"/>
    <w:rsid w:val="5A71006D"/>
    <w:rsid w:val="5BA6E70B"/>
    <w:rsid w:val="5C157CAE"/>
    <w:rsid w:val="5C603112"/>
    <w:rsid w:val="5CC2F583"/>
    <w:rsid w:val="5D9F1117"/>
    <w:rsid w:val="5DB14D0F"/>
    <w:rsid w:val="5DBD7AB2"/>
    <w:rsid w:val="5EF8ED87"/>
    <w:rsid w:val="5F4C1C82"/>
    <w:rsid w:val="5FDE9332"/>
    <w:rsid w:val="602E99A7"/>
    <w:rsid w:val="61BB848F"/>
    <w:rsid w:val="622F60BD"/>
    <w:rsid w:val="6233D709"/>
    <w:rsid w:val="6371BD94"/>
    <w:rsid w:val="640E529B"/>
    <w:rsid w:val="661F3703"/>
    <w:rsid w:val="6695300B"/>
    <w:rsid w:val="6831C8CA"/>
    <w:rsid w:val="694B65A8"/>
    <w:rsid w:val="69699586"/>
    <w:rsid w:val="6B7DA0A3"/>
    <w:rsid w:val="6B8F9401"/>
    <w:rsid w:val="6BC635B8"/>
    <w:rsid w:val="6D7B2E76"/>
    <w:rsid w:val="6E02625B"/>
    <w:rsid w:val="6E3989FF"/>
    <w:rsid w:val="6E8783C1"/>
    <w:rsid w:val="6E9D55EC"/>
    <w:rsid w:val="6F37EBB6"/>
    <w:rsid w:val="704E584D"/>
    <w:rsid w:val="706EB14A"/>
    <w:rsid w:val="709DC67A"/>
    <w:rsid w:val="70B2CF38"/>
    <w:rsid w:val="70B42940"/>
    <w:rsid w:val="7326E28A"/>
    <w:rsid w:val="74257786"/>
    <w:rsid w:val="748DDABB"/>
    <w:rsid w:val="74DEF1C7"/>
    <w:rsid w:val="758C57AC"/>
    <w:rsid w:val="791A6D43"/>
    <w:rsid w:val="79586235"/>
    <w:rsid w:val="796E6BD0"/>
    <w:rsid w:val="7A59B17E"/>
    <w:rsid w:val="7B0A3C31"/>
    <w:rsid w:val="7B8CBC1A"/>
    <w:rsid w:val="7C120439"/>
    <w:rsid w:val="7CA60C92"/>
    <w:rsid w:val="7D21DEE7"/>
    <w:rsid w:val="7DADD49A"/>
    <w:rsid w:val="7F190545"/>
    <w:rsid w:val="7F9D1E5F"/>
    <w:rsid w:val="7FAA79F8"/>
    <w:rsid w:val="7FD5A17B"/>
    <w:rsid w:val="7FDDA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BD2889"/>
  <w15:chartTrackingRefBased/>
  <w15:docId w15:val="{C3A877B3-7659-41BC-A6FC-04808F8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3A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3A8C"/>
  </w:style>
  <w:style w:type="paragraph" w:styleId="ListParagraph">
    <w:name w:val="List Paragraph"/>
    <w:aliases w:val="List Paragraph (1st Level Bullet)"/>
    <w:basedOn w:val="Normal"/>
    <w:uiPriority w:val="34"/>
    <w:qFormat/>
    <w:rsid w:val="00E63A8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63A8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63A8C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E63A8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D6573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6573"/>
    <w:rPr>
      <w:rFonts w:ascii="Arial" w:eastAsia="Arial" w:hAnsi="Arial" w:cs="Arial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63B4"/>
  </w:style>
  <w:style w:type="paragraph" w:styleId="Header">
    <w:name w:val="header"/>
    <w:basedOn w:val="Normal"/>
    <w:link w:val="HeaderChar"/>
    <w:uiPriority w:val="99"/>
    <w:unhideWhenUsed/>
    <w:rsid w:val="001263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263B4"/>
  </w:style>
  <w:style w:type="paragraph" w:styleId="Footer">
    <w:name w:val="footer"/>
    <w:basedOn w:val="Normal"/>
    <w:link w:val="FooterChar"/>
    <w:uiPriority w:val="99"/>
    <w:unhideWhenUsed/>
    <w:rsid w:val="001263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ListTable2-Accent5">
    <w:name w:val="List Table 2 Accent 5"/>
    <w:basedOn w:val="TableNormal"/>
    <w:uiPriority w:val="47"/>
    <w:rsid w:val="005A31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A316D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316D"/>
    <w:rPr>
      <w:rFonts w:ascii="Calibri" w:hAnsi="Calibri" w:cs="Consolas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346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A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464B3B5DD6F4FBE3FB7D83CF88277" ma:contentTypeVersion="6" ma:contentTypeDescription="Create a new document." ma:contentTypeScope="" ma:versionID="99509bb0503714e1584b9243f8782a9e">
  <xsd:schema xmlns:xsd="http://www.w3.org/2001/XMLSchema" xmlns:xs="http://www.w3.org/2001/XMLSchema" xmlns:p="http://schemas.microsoft.com/office/2006/metadata/properties" xmlns:ns2="a31654bb-f9e5-47c1-8151-53422d654cd6" xmlns:ns3="9bd2956e-ee05-4663-b46b-378ee3008a1c" targetNamespace="http://schemas.microsoft.com/office/2006/metadata/properties" ma:root="true" ma:fieldsID="37d2922c20e9fc24328f8e34fae6108c" ns2:_="" ns3:_="">
    <xsd:import namespace="a31654bb-f9e5-47c1-8151-53422d654cd6"/>
    <xsd:import namespace="9bd2956e-ee05-4663-b46b-378ee3008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654bb-f9e5-47c1-8151-53422d654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956e-ee05-4663-b46b-378ee3008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33075-FE18-44DA-8A36-F80CD41F3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75497-AAC2-4922-943F-9A6E6887792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9bd2956e-ee05-4663-b46b-378ee3008a1c"/>
    <ds:schemaRef ds:uri="a31654bb-f9e5-47c1-8151-53422d654cd6"/>
  </ds:schemaRefs>
</ds:datastoreItem>
</file>

<file path=customXml/itemProps3.xml><?xml version="1.0" encoding="utf-8"?>
<ds:datastoreItem xmlns:ds="http://schemas.openxmlformats.org/officeDocument/2006/customXml" ds:itemID="{039ED556-7885-490E-8D5B-242E7F71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654bb-f9e5-47c1-8151-53422d654cd6"/>
    <ds:schemaRef ds:uri="9bd2956e-ee05-4663-b46b-378ee3008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Croft</dc:creator>
  <cp:keywords/>
  <dc:description/>
  <cp:lastModifiedBy>Kordell Bergen</cp:lastModifiedBy>
  <cp:revision>2</cp:revision>
  <cp:lastPrinted>2023-04-11T16:01:00Z</cp:lastPrinted>
  <dcterms:created xsi:type="dcterms:W3CDTF">2023-06-16T21:55:00Z</dcterms:created>
  <dcterms:modified xsi:type="dcterms:W3CDTF">2023-06-16T21:55:00Z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0x01010049C464B3B5DD6F4FBE3FB7D83CF88277</vt:lpwstr>
  </property>
</Properties>
</file>