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B014" w14:textId="77777777" w:rsidR="00601E4C" w:rsidRDefault="00601E4C">
      <w:pPr>
        <w:pStyle w:val="BodyText"/>
        <w:spacing w:before="7"/>
        <w:rPr>
          <w:rFonts w:ascii="Times New Roman"/>
          <w:sz w:val="26"/>
        </w:rPr>
      </w:pPr>
    </w:p>
    <w:p w14:paraId="4275B6BF" w14:textId="77777777" w:rsidR="00601E4C" w:rsidRDefault="00530F87">
      <w:pPr>
        <w:pStyle w:val="Heading1"/>
        <w:spacing w:before="52" w:line="293" w:lineRule="exact"/>
        <w:ind w:left="3261"/>
        <w:rPr>
          <w:rFonts w:ascii="Carlito"/>
        </w:rPr>
      </w:pPr>
      <w:r>
        <w:rPr>
          <w:noProof/>
        </w:rPr>
        <w:drawing>
          <wp:anchor distT="0" distB="0" distL="0" distR="0" simplePos="0" relativeHeight="15728640" behindDoc="0" locked="0" layoutInCell="1" allowOverlap="1" wp14:anchorId="49F0A4F2" wp14:editId="2FF4B13B">
            <wp:simplePos x="0" y="0"/>
            <wp:positionH relativeFrom="page">
              <wp:posOffset>1077970</wp:posOffset>
            </wp:positionH>
            <wp:positionV relativeFrom="paragraph">
              <wp:posOffset>-195125</wp:posOffset>
            </wp:positionV>
            <wp:extent cx="1043247" cy="1371218"/>
            <wp:effectExtent l="0" t="0" r="0" b="0"/>
            <wp:wrapNone/>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3247" cy="1371218"/>
                    </a:xfrm>
                    <a:prstGeom prst="rect">
                      <a:avLst/>
                    </a:prstGeom>
                  </pic:spPr>
                </pic:pic>
              </a:graphicData>
            </a:graphic>
          </wp:anchor>
        </w:drawing>
      </w:r>
      <w:r>
        <w:rPr>
          <w:rFonts w:ascii="Carlito"/>
          <w:color w:val="0E233D"/>
        </w:rPr>
        <w:t>JOINT OCCUPATIONAL HEALTH &amp; SAFETY COMMITTEE</w:t>
      </w:r>
    </w:p>
    <w:p w14:paraId="38F0A22B" w14:textId="77777777" w:rsidR="00601E4C" w:rsidRDefault="00530F87">
      <w:pPr>
        <w:pStyle w:val="BodyText"/>
        <w:ind w:left="3261" w:right="3331"/>
      </w:pPr>
      <w:r>
        <w:t>Wednesday, August 17, 2022 12:00 – 13:00 Virtual</w:t>
      </w:r>
    </w:p>
    <w:p w14:paraId="028A0ADD" w14:textId="77777777" w:rsidR="00601E4C" w:rsidRDefault="00601E4C">
      <w:pPr>
        <w:pStyle w:val="BodyText"/>
      </w:pPr>
    </w:p>
    <w:p w14:paraId="04CF7F74" w14:textId="77777777" w:rsidR="00601E4C" w:rsidRDefault="00601E4C">
      <w:pPr>
        <w:pStyle w:val="BodyText"/>
      </w:pPr>
    </w:p>
    <w:p w14:paraId="27593D57" w14:textId="77777777" w:rsidR="00601E4C" w:rsidRDefault="00601E4C">
      <w:pPr>
        <w:pStyle w:val="BodyText"/>
      </w:pPr>
    </w:p>
    <w:p w14:paraId="259305EB" w14:textId="77777777" w:rsidR="00601E4C" w:rsidRDefault="00530F87">
      <w:pPr>
        <w:pStyle w:val="Title"/>
        <w:spacing w:before="165"/>
        <w:ind w:left="5041"/>
      </w:pPr>
      <w:r>
        <w:t>Agenda</w:t>
      </w:r>
    </w:p>
    <w:p w14:paraId="1456D25E" w14:textId="77777777" w:rsidR="00601E4C" w:rsidRDefault="00601E4C">
      <w:pPr>
        <w:pStyle w:val="BodyText"/>
        <w:spacing w:before="4"/>
        <w:rPr>
          <w:b/>
          <w:sz w:val="11"/>
        </w:rPr>
      </w:pPr>
    </w:p>
    <w:p w14:paraId="61D10EA4" w14:textId="77777777" w:rsidR="00601E4C" w:rsidRDefault="00530F87">
      <w:pPr>
        <w:pStyle w:val="Heading3"/>
        <w:numPr>
          <w:ilvl w:val="0"/>
          <w:numId w:val="3"/>
        </w:numPr>
        <w:tabs>
          <w:tab w:val="left" w:pos="460"/>
        </w:tabs>
        <w:spacing w:before="57"/>
        <w:jc w:val="left"/>
      </w:pPr>
      <w:r>
        <w:t>Approval of</w:t>
      </w:r>
      <w:r>
        <w:rPr>
          <w:spacing w:val="-3"/>
        </w:rPr>
        <w:t xml:space="preserve"> </w:t>
      </w:r>
      <w:r>
        <w:t>Agenda</w:t>
      </w:r>
    </w:p>
    <w:p w14:paraId="2C2B8B66" w14:textId="77777777" w:rsidR="00601E4C" w:rsidRDefault="00601E4C">
      <w:pPr>
        <w:pStyle w:val="BodyText"/>
        <w:spacing w:before="1"/>
        <w:rPr>
          <w:b/>
        </w:rPr>
      </w:pPr>
    </w:p>
    <w:p w14:paraId="1D8F93BC" w14:textId="77777777" w:rsidR="00601E4C" w:rsidRDefault="00530F87">
      <w:pPr>
        <w:pStyle w:val="ListParagraph"/>
        <w:numPr>
          <w:ilvl w:val="0"/>
          <w:numId w:val="3"/>
        </w:numPr>
        <w:tabs>
          <w:tab w:val="left" w:pos="460"/>
          <w:tab w:val="left" w:leader="dot" w:pos="8741"/>
        </w:tabs>
        <w:jc w:val="left"/>
      </w:pPr>
      <w:r>
        <w:rPr>
          <w:b/>
        </w:rPr>
        <w:t>Approval of Minutes from July</w:t>
      </w:r>
      <w:r>
        <w:rPr>
          <w:b/>
          <w:spacing w:val="-10"/>
        </w:rPr>
        <w:t xml:space="preserve"> </w:t>
      </w:r>
      <w:r>
        <w:rPr>
          <w:b/>
        </w:rPr>
        <w:t>2022</w:t>
      </w:r>
      <w:r>
        <w:rPr>
          <w:b/>
          <w:spacing w:val="-4"/>
        </w:rPr>
        <w:t xml:space="preserve"> </w:t>
      </w:r>
      <w:r>
        <w:rPr>
          <w:b/>
        </w:rPr>
        <w:t>meeting</w:t>
      </w:r>
      <w:r>
        <w:rPr>
          <w:b/>
        </w:rPr>
        <w:tab/>
      </w:r>
      <w:r>
        <w:t>Attachment</w:t>
      </w:r>
      <w:r>
        <w:rPr>
          <w:spacing w:val="-2"/>
        </w:rPr>
        <w:t xml:space="preserve"> </w:t>
      </w:r>
      <w:r>
        <w:t>1</w:t>
      </w:r>
    </w:p>
    <w:p w14:paraId="2823584F" w14:textId="77777777" w:rsidR="00601E4C" w:rsidRDefault="00601E4C">
      <w:pPr>
        <w:pStyle w:val="BodyText"/>
      </w:pPr>
    </w:p>
    <w:p w14:paraId="6EFF8D56" w14:textId="77777777" w:rsidR="00601E4C" w:rsidRDefault="00530F87">
      <w:pPr>
        <w:pStyle w:val="Heading3"/>
        <w:numPr>
          <w:ilvl w:val="0"/>
          <w:numId w:val="3"/>
        </w:numPr>
        <w:tabs>
          <w:tab w:val="left" w:pos="460"/>
        </w:tabs>
        <w:spacing w:line="267" w:lineRule="exact"/>
        <w:jc w:val="left"/>
      </w:pPr>
      <w:r>
        <w:t>Business arising from previous</w:t>
      </w:r>
      <w:r>
        <w:rPr>
          <w:spacing w:val="-1"/>
        </w:rPr>
        <w:t xml:space="preserve"> </w:t>
      </w:r>
      <w:r>
        <w:t>Minutes</w:t>
      </w:r>
    </w:p>
    <w:p w14:paraId="5CDE16C0" w14:textId="77777777" w:rsidR="00601E4C" w:rsidRDefault="00530F87">
      <w:pPr>
        <w:pStyle w:val="BodyText"/>
        <w:spacing w:line="267" w:lineRule="exact"/>
        <w:ind w:left="1271"/>
      </w:pPr>
      <w:r>
        <w:t>No business arising from previous minutes.</w:t>
      </w:r>
    </w:p>
    <w:p w14:paraId="4F1B9CFD" w14:textId="77777777" w:rsidR="00601E4C" w:rsidRDefault="00601E4C">
      <w:pPr>
        <w:pStyle w:val="BodyText"/>
        <w:spacing w:before="1"/>
      </w:pPr>
    </w:p>
    <w:p w14:paraId="71627C8F" w14:textId="77777777" w:rsidR="00601E4C" w:rsidRDefault="00530F87">
      <w:pPr>
        <w:pStyle w:val="Heading3"/>
        <w:numPr>
          <w:ilvl w:val="0"/>
          <w:numId w:val="3"/>
        </w:numPr>
        <w:tabs>
          <w:tab w:val="left" w:pos="460"/>
        </w:tabs>
        <w:jc w:val="left"/>
      </w:pPr>
      <w:r>
        <w:t>Follow-Up on Action</w:t>
      </w:r>
      <w:r>
        <w:rPr>
          <w:spacing w:val="-4"/>
        </w:rPr>
        <w:t xml:space="preserve"> </w:t>
      </w:r>
      <w:r>
        <w:t>Items</w:t>
      </w:r>
    </w:p>
    <w:p w14:paraId="6A51744E" w14:textId="77777777" w:rsidR="00601E4C" w:rsidRDefault="00530F87">
      <w:pPr>
        <w:pStyle w:val="ListParagraph"/>
        <w:numPr>
          <w:ilvl w:val="1"/>
          <w:numId w:val="3"/>
        </w:numPr>
        <w:tabs>
          <w:tab w:val="left" w:pos="1253"/>
        </w:tabs>
        <w:ind w:hanging="433"/>
        <w:rPr>
          <w:b/>
        </w:rPr>
      </w:pPr>
      <w:r>
        <w:rPr>
          <w:b/>
        </w:rPr>
        <w:t>Safety Training Matrix</w:t>
      </w:r>
    </w:p>
    <w:p w14:paraId="51E7C600" w14:textId="77777777" w:rsidR="00601E4C" w:rsidRDefault="00530F87">
      <w:pPr>
        <w:pStyle w:val="BodyText"/>
        <w:ind w:left="1271" w:right="761"/>
      </w:pPr>
      <w:r>
        <w:t>H&amp;S is developing a safety training matrix for VIU. Committee members were asked to identify some general hazards in their respective areas to assist in the development of this matrix.</w:t>
      </w:r>
    </w:p>
    <w:p w14:paraId="43A3DCE5" w14:textId="77777777" w:rsidR="00601E4C" w:rsidRDefault="00601E4C">
      <w:pPr>
        <w:pStyle w:val="BodyText"/>
        <w:spacing w:before="1"/>
      </w:pPr>
    </w:p>
    <w:p w14:paraId="005E1071" w14:textId="77777777" w:rsidR="00601E4C" w:rsidRDefault="00530F87">
      <w:pPr>
        <w:pStyle w:val="Heading3"/>
        <w:numPr>
          <w:ilvl w:val="0"/>
          <w:numId w:val="3"/>
        </w:numPr>
        <w:tabs>
          <w:tab w:val="left" w:pos="460"/>
        </w:tabs>
        <w:jc w:val="left"/>
      </w:pPr>
      <w:r>
        <w:t>Updates from Local Health and Safety</w:t>
      </w:r>
      <w:r>
        <w:rPr>
          <w:spacing w:val="-2"/>
        </w:rPr>
        <w:t xml:space="preserve"> </w:t>
      </w:r>
      <w:r>
        <w:t>Committees</w:t>
      </w:r>
    </w:p>
    <w:p w14:paraId="33A96AF6" w14:textId="77777777" w:rsidR="00601E4C" w:rsidRDefault="00601E4C">
      <w:pPr>
        <w:pStyle w:val="BodyText"/>
        <w:spacing w:before="1"/>
        <w:rPr>
          <w:b/>
        </w:rPr>
      </w:pPr>
    </w:p>
    <w:p w14:paraId="057923C8" w14:textId="77777777" w:rsidR="00601E4C" w:rsidRDefault="00530F87">
      <w:pPr>
        <w:pStyle w:val="ListParagraph"/>
        <w:numPr>
          <w:ilvl w:val="0"/>
          <w:numId w:val="3"/>
        </w:numPr>
        <w:tabs>
          <w:tab w:val="left" w:pos="460"/>
        </w:tabs>
        <w:jc w:val="left"/>
        <w:rPr>
          <w:b/>
        </w:rPr>
      </w:pPr>
      <w:r>
        <w:rPr>
          <w:b/>
        </w:rPr>
        <w:t>Report from Health an</w:t>
      </w:r>
      <w:r>
        <w:rPr>
          <w:b/>
        </w:rPr>
        <w:t>d</w:t>
      </w:r>
      <w:r>
        <w:rPr>
          <w:b/>
          <w:spacing w:val="-5"/>
        </w:rPr>
        <w:t xml:space="preserve"> </w:t>
      </w:r>
      <w:r>
        <w:rPr>
          <w:b/>
        </w:rPr>
        <w:t>Safety</w:t>
      </w:r>
    </w:p>
    <w:p w14:paraId="135E6B4D" w14:textId="77777777" w:rsidR="00601E4C" w:rsidRDefault="00601E4C">
      <w:pPr>
        <w:pStyle w:val="BodyText"/>
        <w:spacing w:before="10"/>
        <w:rPr>
          <w:b/>
          <w:sz w:val="21"/>
        </w:rPr>
      </w:pPr>
    </w:p>
    <w:p w14:paraId="284732EE" w14:textId="77777777" w:rsidR="00601E4C" w:rsidRDefault="00530F87">
      <w:pPr>
        <w:pStyle w:val="ListParagraph"/>
        <w:numPr>
          <w:ilvl w:val="0"/>
          <w:numId w:val="3"/>
        </w:numPr>
        <w:tabs>
          <w:tab w:val="left" w:pos="460"/>
        </w:tabs>
        <w:jc w:val="left"/>
        <w:rPr>
          <w:b/>
        </w:rPr>
      </w:pPr>
      <w:r>
        <w:rPr>
          <w:b/>
        </w:rPr>
        <w:t>Jurisdictional</w:t>
      </w:r>
      <w:r>
        <w:rPr>
          <w:b/>
          <w:spacing w:val="-3"/>
        </w:rPr>
        <w:t xml:space="preserve"> </w:t>
      </w:r>
      <w:r>
        <w:rPr>
          <w:b/>
        </w:rPr>
        <w:t>Reports</w:t>
      </w:r>
    </w:p>
    <w:p w14:paraId="4E7992A7" w14:textId="77777777" w:rsidR="00601E4C" w:rsidRDefault="00530F87">
      <w:pPr>
        <w:pStyle w:val="Heading4"/>
        <w:spacing w:before="1"/>
        <w:ind w:right="9480"/>
      </w:pPr>
      <w:r>
        <w:rPr>
          <w:color w:val="7E7E7E"/>
        </w:rPr>
        <w:t xml:space="preserve">BCGEU </w:t>
      </w:r>
      <w:r>
        <w:rPr>
          <w:color w:val="7E7E7E"/>
        </w:rPr>
        <w:t>CUPE VIUFA VIUSU</w:t>
      </w:r>
    </w:p>
    <w:p w14:paraId="28FBE15E" w14:textId="77777777" w:rsidR="00601E4C" w:rsidRDefault="00601E4C">
      <w:pPr>
        <w:pStyle w:val="BodyText"/>
        <w:spacing w:before="1"/>
        <w:rPr>
          <w:b/>
          <w:i/>
        </w:rPr>
      </w:pPr>
    </w:p>
    <w:p w14:paraId="62019EAD" w14:textId="77777777" w:rsidR="00601E4C" w:rsidRDefault="00530F87">
      <w:pPr>
        <w:pStyle w:val="ListParagraph"/>
        <w:numPr>
          <w:ilvl w:val="0"/>
          <w:numId w:val="3"/>
        </w:numPr>
        <w:tabs>
          <w:tab w:val="left" w:pos="460"/>
        </w:tabs>
        <w:jc w:val="left"/>
        <w:rPr>
          <w:b/>
        </w:rPr>
      </w:pPr>
      <w:r>
        <w:rPr>
          <w:b/>
        </w:rPr>
        <w:t>Review of</w:t>
      </w:r>
      <w:r>
        <w:rPr>
          <w:b/>
          <w:spacing w:val="-2"/>
        </w:rPr>
        <w:t xml:space="preserve"> </w:t>
      </w:r>
      <w:r>
        <w:rPr>
          <w:b/>
        </w:rPr>
        <w:t>Reports</w:t>
      </w:r>
    </w:p>
    <w:p w14:paraId="73313048" w14:textId="77777777" w:rsidR="00601E4C" w:rsidRDefault="00530F87">
      <w:pPr>
        <w:pStyle w:val="ListParagraph"/>
        <w:numPr>
          <w:ilvl w:val="1"/>
          <w:numId w:val="3"/>
        </w:numPr>
        <w:tabs>
          <w:tab w:val="left" w:pos="1093"/>
          <w:tab w:val="left" w:pos="1095"/>
          <w:tab w:val="left" w:leader="dot" w:pos="8741"/>
        </w:tabs>
        <w:ind w:left="1094" w:hanging="635"/>
      </w:pPr>
      <w:r>
        <w:t>Incident Report –</w:t>
      </w:r>
      <w:r>
        <w:rPr>
          <w:spacing w:val="-3"/>
        </w:rPr>
        <w:t xml:space="preserve"> </w:t>
      </w:r>
      <w:r>
        <w:t>July</w:t>
      </w:r>
      <w:r>
        <w:rPr>
          <w:spacing w:val="-2"/>
        </w:rPr>
        <w:t xml:space="preserve"> </w:t>
      </w:r>
      <w:r>
        <w:t>2022</w:t>
      </w:r>
      <w:r>
        <w:tab/>
        <w:t>Attachment</w:t>
      </w:r>
      <w:r>
        <w:rPr>
          <w:spacing w:val="-2"/>
        </w:rPr>
        <w:t xml:space="preserve"> </w:t>
      </w:r>
      <w:r>
        <w:t>2</w:t>
      </w:r>
    </w:p>
    <w:p w14:paraId="41162767" w14:textId="77777777" w:rsidR="00601E4C" w:rsidRDefault="00601E4C">
      <w:pPr>
        <w:pStyle w:val="BodyText"/>
        <w:spacing w:before="11"/>
        <w:rPr>
          <w:sz w:val="21"/>
        </w:rPr>
      </w:pPr>
    </w:p>
    <w:p w14:paraId="09F26DF7" w14:textId="77777777" w:rsidR="00601E4C" w:rsidRDefault="00530F87">
      <w:pPr>
        <w:pStyle w:val="ListParagraph"/>
        <w:numPr>
          <w:ilvl w:val="1"/>
          <w:numId w:val="3"/>
        </w:numPr>
        <w:tabs>
          <w:tab w:val="left" w:pos="1093"/>
          <w:tab w:val="left" w:pos="1095"/>
        </w:tabs>
        <w:ind w:left="1094" w:hanging="635"/>
      </w:pPr>
      <w:r>
        <w:t>WorkSafe Inspection</w:t>
      </w:r>
      <w:r>
        <w:rPr>
          <w:spacing w:val="-3"/>
        </w:rPr>
        <w:t xml:space="preserve"> </w:t>
      </w:r>
      <w:r>
        <w:t>Reports</w:t>
      </w:r>
    </w:p>
    <w:p w14:paraId="34716483" w14:textId="77777777" w:rsidR="00601E4C" w:rsidRDefault="00601E4C">
      <w:pPr>
        <w:pStyle w:val="BodyText"/>
      </w:pPr>
    </w:p>
    <w:p w14:paraId="7D29CFE0" w14:textId="77777777" w:rsidR="00601E4C" w:rsidRDefault="00530F87">
      <w:pPr>
        <w:pStyle w:val="ListParagraph"/>
        <w:numPr>
          <w:ilvl w:val="1"/>
          <w:numId w:val="3"/>
        </w:numPr>
        <w:tabs>
          <w:tab w:val="left" w:pos="1093"/>
          <w:tab w:val="left" w:pos="1095"/>
        </w:tabs>
        <w:ind w:left="1094" w:hanging="635"/>
      </w:pPr>
      <w:r>
        <w:t>Incident/Accident &amp; Investigation Summary</w:t>
      </w:r>
      <w:r>
        <w:rPr>
          <w:spacing w:val="-4"/>
        </w:rPr>
        <w:t xml:space="preserve"> </w:t>
      </w:r>
      <w:r>
        <w:t>Report</w:t>
      </w:r>
    </w:p>
    <w:p w14:paraId="4818BFDB" w14:textId="77777777" w:rsidR="00601E4C" w:rsidRDefault="00601E4C">
      <w:pPr>
        <w:pStyle w:val="BodyText"/>
        <w:spacing w:before="1"/>
      </w:pPr>
    </w:p>
    <w:p w14:paraId="78851B95" w14:textId="77777777" w:rsidR="00601E4C" w:rsidRDefault="00530F87">
      <w:pPr>
        <w:pStyle w:val="ListParagraph"/>
        <w:numPr>
          <w:ilvl w:val="1"/>
          <w:numId w:val="3"/>
        </w:numPr>
        <w:tabs>
          <w:tab w:val="left" w:pos="1093"/>
          <w:tab w:val="left" w:pos="1095"/>
        </w:tabs>
        <w:ind w:left="1094" w:hanging="635"/>
      </w:pPr>
      <w:r>
        <w:t>Special Reports</w:t>
      </w:r>
    </w:p>
    <w:p w14:paraId="258019F8" w14:textId="77777777" w:rsidR="00601E4C" w:rsidRDefault="00601E4C">
      <w:pPr>
        <w:pStyle w:val="BodyText"/>
      </w:pPr>
    </w:p>
    <w:p w14:paraId="3E70F5DE" w14:textId="77777777" w:rsidR="00601E4C" w:rsidRDefault="00530F87">
      <w:pPr>
        <w:pStyle w:val="ListParagraph"/>
        <w:numPr>
          <w:ilvl w:val="1"/>
          <w:numId w:val="3"/>
        </w:numPr>
        <w:tabs>
          <w:tab w:val="left" w:pos="1093"/>
          <w:tab w:val="left" w:pos="1095"/>
          <w:tab w:val="left" w:leader="dot" w:pos="8741"/>
        </w:tabs>
        <w:ind w:left="1094" w:hanging="635"/>
      </w:pPr>
      <w:r>
        <w:t>Safety Tour Report</w:t>
      </w:r>
      <w:r>
        <w:rPr>
          <w:spacing w:val="-9"/>
        </w:rPr>
        <w:t xml:space="preserve"> </w:t>
      </w:r>
      <w:r>
        <w:t>– B360</w:t>
      </w:r>
      <w:r>
        <w:tab/>
      </w:r>
      <w:r>
        <w:t>Attachments</w:t>
      </w:r>
      <w:r>
        <w:rPr>
          <w:spacing w:val="-1"/>
        </w:rPr>
        <w:t xml:space="preserve"> </w:t>
      </w:r>
      <w:r>
        <w:t>3A,B,C</w:t>
      </w:r>
    </w:p>
    <w:p w14:paraId="0E951706" w14:textId="77777777" w:rsidR="00601E4C" w:rsidRDefault="00601E4C">
      <w:pPr>
        <w:pStyle w:val="BodyText"/>
        <w:spacing w:before="1"/>
      </w:pPr>
    </w:p>
    <w:p w14:paraId="08A0FEB3" w14:textId="77777777" w:rsidR="00601E4C" w:rsidRDefault="00530F87">
      <w:pPr>
        <w:pStyle w:val="Heading3"/>
        <w:numPr>
          <w:ilvl w:val="0"/>
          <w:numId w:val="3"/>
        </w:numPr>
        <w:tabs>
          <w:tab w:val="left" w:pos="552"/>
        </w:tabs>
        <w:ind w:left="388" w:right="9228" w:hanging="197"/>
        <w:jc w:val="left"/>
      </w:pPr>
      <w:r>
        <w:t xml:space="preserve">New </w:t>
      </w:r>
      <w:r>
        <w:rPr>
          <w:spacing w:val="-3"/>
        </w:rPr>
        <w:t xml:space="preserve">Business </w:t>
      </w:r>
      <w:r>
        <w:t>9.1.</w:t>
      </w:r>
    </w:p>
    <w:p w14:paraId="2357D160" w14:textId="77777777" w:rsidR="00601E4C" w:rsidRDefault="00601E4C">
      <w:pPr>
        <w:pStyle w:val="BodyText"/>
        <w:spacing w:before="11"/>
        <w:rPr>
          <w:b/>
          <w:sz w:val="21"/>
        </w:rPr>
      </w:pPr>
    </w:p>
    <w:p w14:paraId="7B081A20" w14:textId="77777777" w:rsidR="00601E4C" w:rsidRDefault="00530F87">
      <w:pPr>
        <w:pStyle w:val="ListParagraph"/>
        <w:numPr>
          <w:ilvl w:val="0"/>
          <w:numId w:val="3"/>
        </w:numPr>
        <w:tabs>
          <w:tab w:val="left" w:pos="460"/>
        </w:tabs>
        <w:jc w:val="left"/>
        <w:rPr>
          <w:b/>
        </w:rPr>
      </w:pPr>
      <w:r>
        <w:rPr>
          <w:b/>
        </w:rPr>
        <w:t>Information Items and</w:t>
      </w:r>
      <w:r>
        <w:rPr>
          <w:b/>
          <w:spacing w:val="-5"/>
        </w:rPr>
        <w:t xml:space="preserve"> </w:t>
      </w:r>
      <w:r>
        <w:rPr>
          <w:b/>
        </w:rPr>
        <w:t>Correspondence</w:t>
      </w:r>
    </w:p>
    <w:p w14:paraId="00DF3E0E" w14:textId="77777777" w:rsidR="00601E4C" w:rsidRDefault="00601E4C">
      <w:pPr>
        <w:pStyle w:val="BodyText"/>
        <w:rPr>
          <w:b/>
        </w:rPr>
      </w:pPr>
    </w:p>
    <w:p w14:paraId="0F5C5F74" w14:textId="77777777" w:rsidR="00601E4C" w:rsidRDefault="00601E4C">
      <w:pPr>
        <w:pStyle w:val="BodyText"/>
        <w:rPr>
          <w:b/>
        </w:rPr>
      </w:pPr>
    </w:p>
    <w:p w14:paraId="65C699BD" w14:textId="77777777" w:rsidR="00601E4C" w:rsidRDefault="00530F87">
      <w:pPr>
        <w:spacing w:before="1"/>
        <w:ind w:left="4706" w:right="4186" w:hanging="2"/>
        <w:jc w:val="center"/>
        <w:rPr>
          <w:rFonts w:ascii="Carlito"/>
        </w:rPr>
      </w:pPr>
      <w:r>
        <w:rPr>
          <w:rFonts w:ascii="Carlito"/>
          <w:b/>
        </w:rPr>
        <w:t xml:space="preserve">Next Meeting </w:t>
      </w:r>
      <w:r>
        <w:rPr>
          <w:rFonts w:ascii="Carlito"/>
        </w:rPr>
        <w:t>Wednesday, September Virtual</w:t>
      </w:r>
    </w:p>
    <w:p w14:paraId="0F04E0A3" w14:textId="77777777" w:rsidR="00601E4C" w:rsidRDefault="00601E4C">
      <w:pPr>
        <w:jc w:val="center"/>
        <w:rPr>
          <w:rFonts w:ascii="Carlito"/>
        </w:rPr>
        <w:sectPr w:rsidR="00601E4C">
          <w:type w:val="continuous"/>
          <w:pgSz w:w="12240" w:h="15840"/>
          <w:pgMar w:top="1000" w:right="580" w:bottom="280" w:left="620" w:header="720" w:footer="720" w:gutter="0"/>
          <w:cols w:space="720"/>
        </w:sectPr>
      </w:pPr>
    </w:p>
    <w:tbl>
      <w:tblPr>
        <w:tblW w:w="0" w:type="auto"/>
        <w:tblInd w:w="367" w:type="dxa"/>
        <w:tblLayout w:type="fixed"/>
        <w:tblCellMar>
          <w:left w:w="0" w:type="dxa"/>
          <w:right w:w="0" w:type="dxa"/>
        </w:tblCellMar>
        <w:tblLook w:val="01E0" w:firstRow="1" w:lastRow="1" w:firstColumn="1" w:lastColumn="1" w:noHBand="0" w:noVBand="0"/>
      </w:tblPr>
      <w:tblGrid>
        <w:gridCol w:w="2630"/>
        <w:gridCol w:w="5847"/>
      </w:tblGrid>
      <w:tr w:rsidR="00601E4C" w14:paraId="4D2CDB8E" w14:textId="77777777">
        <w:trPr>
          <w:trHeight w:val="2159"/>
        </w:trPr>
        <w:tc>
          <w:tcPr>
            <w:tcW w:w="2630" w:type="dxa"/>
          </w:tcPr>
          <w:p w14:paraId="492A7779" w14:textId="77777777" w:rsidR="00601E4C" w:rsidRDefault="00530F87">
            <w:pPr>
              <w:pStyle w:val="TableParagraph"/>
              <w:ind w:left="717"/>
              <w:rPr>
                <w:rFonts w:ascii="Carlito"/>
                <w:sz w:val="20"/>
              </w:rPr>
            </w:pPr>
            <w:r>
              <w:rPr>
                <w:rFonts w:ascii="Carlito"/>
                <w:noProof/>
                <w:sz w:val="20"/>
              </w:rPr>
              <w:lastRenderedPageBreak/>
              <w:drawing>
                <wp:inline distT="0" distB="0" distL="0" distR="0" wp14:anchorId="593FEBB0" wp14:editId="0441B52E">
                  <wp:extent cx="1028318" cy="1351597"/>
                  <wp:effectExtent l="0" t="0" r="0" b="0"/>
                  <wp:docPr id="3"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028318" cy="1351597"/>
                          </a:xfrm>
                          <a:prstGeom prst="rect">
                            <a:avLst/>
                          </a:prstGeom>
                        </pic:spPr>
                      </pic:pic>
                    </a:graphicData>
                  </a:graphic>
                </wp:inline>
              </w:drawing>
            </w:r>
          </w:p>
        </w:tc>
        <w:tc>
          <w:tcPr>
            <w:tcW w:w="5847" w:type="dxa"/>
          </w:tcPr>
          <w:p w14:paraId="7D3647E0" w14:textId="77777777" w:rsidR="00601E4C" w:rsidRDefault="00601E4C">
            <w:pPr>
              <w:pStyle w:val="TableParagraph"/>
              <w:spacing w:before="5"/>
              <w:rPr>
                <w:rFonts w:ascii="Carlito"/>
                <w:sz w:val="29"/>
              </w:rPr>
            </w:pPr>
          </w:p>
          <w:p w14:paraId="2670644C" w14:textId="77777777" w:rsidR="00601E4C" w:rsidRDefault="00530F87">
            <w:pPr>
              <w:pStyle w:val="TableParagraph"/>
              <w:spacing w:line="293" w:lineRule="exact"/>
              <w:ind w:left="270"/>
              <w:rPr>
                <w:rFonts w:ascii="Carlito"/>
                <w:b/>
                <w:sz w:val="24"/>
              </w:rPr>
            </w:pPr>
            <w:r>
              <w:rPr>
                <w:rFonts w:ascii="Carlito"/>
                <w:b/>
                <w:color w:val="0E233D"/>
                <w:sz w:val="24"/>
              </w:rPr>
              <w:t>JOINT OCCUPATIONAL HEALTH &amp; SAFETY COMMITTEE</w:t>
            </w:r>
          </w:p>
          <w:p w14:paraId="40C47E44" w14:textId="77777777" w:rsidR="00601E4C" w:rsidRDefault="00530F87">
            <w:pPr>
              <w:pStyle w:val="TableParagraph"/>
              <w:ind w:left="270" w:right="4293"/>
              <w:rPr>
                <w:rFonts w:ascii="Carlito"/>
              </w:rPr>
            </w:pPr>
            <w:r>
              <w:rPr>
                <w:rFonts w:ascii="Carlito"/>
              </w:rPr>
              <w:t>July 2022 Asynchronous</w:t>
            </w:r>
          </w:p>
        </w:tc>
      </w:tr>
    </w:tbl>
    <w:p w14:paraId="4CEFC328" w14:textId="77777777" w:rsidR="00601E4C" w:rsidRDefault="00601E4C">
      <w:pPr>
        <w:pStyle w:val="BodyText"/>
        <w:spacing w:before="5"/>
        <w:rPr>
          <w:sz w:val="12"/>
        </w:rPr>
      </w:pPr>
    </w:p>
    <w:p w14:paraId="251EB6F1" w14:textId="77777777" w:rsidR="00601E4C" w:rsidRDefault="00530F87">
      <w:pPr>
        <w:pStyle w:val="Title"/>
      </w:pPr>
      <w:r>
        <w:t>Notes</w:t>
      </w:r>
    </w:p>
    <w:p w14:paraId="265CF420" w14:textId="77777777" w:rsidR="00601E4C" w:rsidRDefault="00601E4C">
      <w:pPr>
        <w:pStyle w:val="BodyText"/>
        <w:spacing w:before="5"/>
        <w:rPr>
          <w:b/>
          <w:sz w:val="19"/>
        </w:rPr>
      </w:pPr>
    </w:p>
    <w:tbl>
      <w:tblPr>
        <w:tblW w:w="0" w:type="auto"/>
        <w:tblCellSpacing w:w="20" w:type="dxa"/>
        <w:tblInd w:w="531" w:type="dxa"/>
        <w:tblLayout w:type="fixed"/>
        <w:tblCellMar>
          <w:left w:w="0" w:type="dxa"/>
          <w:right w:w="0" w:type="dxa"/>
        </w:tblCellMar>
        <w:tblLook w:val="01E0" w:firstRow="1" w:lastRow="1" w:firstColumn="1" w:lastColumn="1" w:noHBand="0" w:noVBand="0"/>
      </w:tblPr>
      <w:tblGrid>
        <w:gridCol w:w="3277"/>
        <w:gridCol w:w="924"/>
        <w:gridCol w:w="932"/>
        <w:gridCol w:w="3286"/>
        <w:gridCol w:w="925"/>
        <w:gridCol w:w="933"/>
      </w:tblGrid>
      <w:tr w:rsidR="00601E4C" w14:paraId="3FFCE0C0" w14:textId="77777777">
        <w:trPr>
          <w:trHeight w:val="388"/>
          <w:tblCellSpacing w:w="20" w:type="dxa"/>
        </w:trPr>
        <w:tc>
          <w:tcPr>
            <w:tcW w:w="3217" w:type="dxa"/>
            <w:tcBorders>
              <w:top w:val="nil"/>
              <w:left w:val="nil"/>
            </w:tcBorders>
            <w:shd w:val="clear" w:color="auto" w:fill="FFCC66"/>
          </w:tcPr>
          <w:p w14:paraId="570E286B" w14:textId="77777777" w:rsidR="00601E4C" w:rsidRDefault="00601E4C">
            <w:pPr>
              <w:pStyle w:val="TableParagraph"/>
              <w:rPr>
                <w:rFonts w:ascii="Times New Roman"/>
              </w:rPr>
            </w:pPr>
          </w:p>
        </w:tc>
        <w:tc>
          <w:tcPr>
            <w:tcW w:w="884" w:type="dxa"/>
            <w:tcBorders>
              <w:top w:val="nil"/>
            </w:tcBorders>
            <w:shd w:val="clear" w:color="auto" w:fill="FFCC66"/>
          </w:tcPr>
          <w:p w14:paraId="553184EF" w14:textId="77777777" w:rsidR="00601E4C" w:rsidRDefault="00530F87">
            <w:pPr>
              <w:pStyle w:val="TableParagraph"/>
              <w:spacing w:before="95"/>
              <w:ind w:left="109" w:right="108"/>
              <w:jc w:val="center"/>
              <w:rPr>
                <w:rFonts w:ascii="Carlito"/>
                <w:b/>
                <w:i/>
                <w:sz w:val="20"/>
              </w:rPr>
            </w:pPr>
            <w:r>
              <w:rPr>
                <w:rFonts w:ascii="Carlito"/>
                <w:b/>
                <w:i/>
                <w:sz w:val="20"/>
              </w:rPr>
              <w:t>Present</w:t>
            </w:r>
          </w:p>
        </w:tc>
        <w:tc>
          <w:tcPr>
            <w:tcW w:w="892" w:type="dxa"/>
            <w:tcBorders>
              <w:top w:val="nil"/>
            </w:tcBorders>
            <w:shd w:val="clear" w:color="auto" w:fill="FFCC66"/>
          </w:tcPr>
          <w:p w14:paraId="67C5AC86" w14:textId="77777777" w:rsidR="00601E4C" w:rsidRDefault="00530F87">
            <w:pPr>
              <w:pStyle w:val="TableParagraph"/>
              <w:spacing w:before="95"/>
              <w:ind w:left="109" w:right="109"/>
              <w:jc w:val="center"/>
              <w:rPr>
                <w:rFonts w:ascii="Carlito"/>
                <w:b/>
                <w:i/>
                <w:sz w:val="20"/>
              </w:rPr>
            </w:pPr>
            <w:r>
              <w:rPr>
                <w:rFonts w:ascii="Carlito"/>
                <w:b/>
                <w:i/>
                <w:sz w:val="20"/>
              </w:rPr>
              <w:t>Regrets</w:t>
            </w:r>
          </w:p>
        </w:tc>
        <w:tc>
          <w:tcPr>
            <w:tcW w:w="3246" w:type="dxa"/>
            <w:tcBorders>
              <w:top w:val="nil"/>
            </w:tcBorders>
            <w:shd w:val="clear" w:color="auto" w:fill="FFCC66"/>
          </w:tcPr>
          <w:p w14:paraId="25787982" w14:textId="77777777" w:rsidR="00601E4C" w:rsidRDefault="00601E4C">
            <w:pPr>
              <w:pStyle w:val="TableParagraph"/>
              <w:rPr>
                <w:rFonts w:ascii="Times New Roman"/>
              </w:rPr>
            </w:pPr>
          </w:p>
        </w:tc>
        <w:tc>
          <w:tcPr>
            <w:tcW w:w="885" w:type="dxa"/>
            <w:tcBorders>
              <w:top w:val="nil"/>
            </w:tcBorders>
            <w:shd w:val="clear" w:color="auto" w:fill="FFCC66"/>
          </w:tcPr>
          <w:p w14:paraId="19DA2820" w14:textId="77777777" w:rsidR="00601E4C" w:rsidRDefault="00530F87">
            <w:pPr>
              <w:pStyle w:val="TableParagraph"/>
              <w:spacing w:before="95"/>
              <w:ind w:left="110" w:right="108"/>
              <w:jc w:val="center"/>
              <w:rPr>
                <w:rFonts w:ascii="Carlito"/>
                <w:b/>
                <w:i/>
                <w:sz w:val="20"/>
              </w:rPr>
            </w:pPr>
            <w:r>
              <w:rPr>
                <w:rFonts w:ascii="Carlito"/>
                <w:b/>
                <w:i/>
                <w:sz w:val="20"/>
              </w:rPr>
              <w:t>Present</w:t>
            </w:r>
          </w:p>
        </w:tc>
        <w:tc>
          <w:tcPr>
            <w:tcW w:w="873" w:type="dxa"/>
            <w:tcBorders>
              <w:top w:val="nil"/>
              <w:right w:val="nil"/>
            </w:tcBorders>
            <w:shd w:val="clear" w:color="auto" w:fill="FFCC66"/>
          </w:tcPr>
          <w:p w14:paraId="61421A6E" w14:textId="77777777" w:rsidR="00601E4C" w:rsidRDefault="00530F87">
            <w:pPr>
              <w:pStyle w:val="TableParagraph"/>
              <w:spacing w:before="95"/>
              <w:ind w:left="99" w:right="100"/>
              <w:jc w:val="center"/>
              <w:rPr>
                <w:rFonts w:ascii="Carlito"/>
                <w:b/>
                <w:i/>
                <w:sz w:val="20"/>
              </w:rPr>
            </w:pPr>
            <w:r>
              <w:rPr>
                <w:rFonts w:ascii="Carlito"/>
                <w:b/>
                <w:i/>
                <w:sz w:val="20"/>
              </w:rPr>
              <w:t>Regrets</w:t>
            </w:r>
          </w:p>
        </w:tc>
      </w:tr>
      <w:tr w:rsidR="00601E4C" w14:paraId="7A38C39D" w14:textId="77777777">
        <w:trPr>
          <w:trHeight w:val="223"/>
          <w:tblCellSpacing w:w="20" w:type="dxa"/>
        </w:trPr>
        <w:tc>
          <w:tcPr>
            <w:tcW w:w="3217" w:type="dxa"/>
            <w:tcBorders>
              <w:left w:val="nil"/>
            </w:tcBorders>
            <w:shd w:val="clear" w:color="auto" w:fill="FFFFCC"/>
          </w:tcPr>
          <w:p w14:paraId="63470A14" w14:textId="77777777" w:rsidR="00601E4C" w:rsidRDefault="00530F87">
            <w:pPr>
              <w:pStyle w:val="TableParagraph"/>
              <w:spacing w:line="246" w:lineRule="exact"/>
              <w:ind w:left="108"/>
              <w:rPr>
                <w:rFonts w:ascii="Carlito"/>
              </w:rPr>
            </w:pPr>
            <w:r>
              <w:rPr>
                <w:rFonts w:ascii="Carlito"/>
              </w:rPr>
              <w:t>Kristine Monk (Admin)</w:t>
            </w:r>
          </w:p>
        </w:tc>
        <w:tc>
          <w:tcPr>
            <w:tcW w:w="884" w:type="dxa"/>
            <w:shd w:val="clear" w:color="auto" w:fill="FFFF99"/>
          </w:tcPr>
          <w:p w14:paraId="375A836C" w14:textId="77777777" w:rsidR="00601E4C" w:rsidRDefault="00530F87">
            <w:pPr>
              <w:pStyle w:val="TableParagraph"/>
              <w:spacing w:line="246" w:lineRule="exact"/>
              <w:ind w:right="1"/>
              <w:jc w:val="center"/>
              <w:rPr>
                <w:rFonts w:ascii="Carlito"/>
              </w:rPr>
            </w:pPr>
            <w:r>
              <w:rPr>
                <w:rFonts w:ascii="Carlito"/>
              </w:rPr>
              <w:t>X</w:t>
            </w:r>
          </w:p>
        </w:tc>
        <w:tc>
          <w:tcPr>
            <w:tcW w:w="892" w:type="dxa"/>
            <w:shd w:val="clear" w:color="auto" w:fill="FFFF99"/>
          </w:tcPr>
          <w:p w14:paraId="26709E21" w14:textId="77777777" w:rsidR="00601E4C" w:rsidRDefault="00601E4C">
            <w:pPr>
              <w:pStyle w:val="TableParagraph"/>
              <w:rPr>
                <w:rFonts w:ascii="Times New Roman"/>
                <w:sz w:val="18"/>
              </w:rPr>
            </w:pPr>
          </w:p>
        </w:tc>
        <w:tc>
          <w:tcPr>
            <w:tcW w:w="3246" w:type="dxa"/>
            <w:shd w:val="clear" w:color="auto" w:fill="FFFFCC"/>
          </w:tcPr>
          <w:p w14:paraId="496F0DF0" w14:textId="77777777" w:rsidR="00601E4C" w:rsidRDefault="00530F87">
            <w:pPr>
              <w:pStyle w:val="TableParagraph"/>
              <w:spacing w:line="246" w:lineRule="exact"/>
              <w:ind w:left="107"/>
              <w:rPr>
                <w:rFonts w:ascii="Carlito"/>
              </w:rPr>
            </w:pPr>
            <w:r>
              <w:rPr>
                <w:rFonts w:ascii="Carlito"/>
              </w:rPr>
              <w:t>Robin Boxwell (VIUFA)</w:t>
            </w:r>
          </w:p>
        </w:tc>
        <w:tc>
          <w:tcPr>
            <w:tcW w:w="885" w:type="dxa"/>
            <w:shd w:val="clear" w:color="auto" w:fill="FFFF99"/>
          </w:tcPr>
          <w:p w14:paraId="447681A2" w14:textId="77777777" w:rsidR="00601E4C" w:rsidRDefault="00530F87">
            <w:pPr>
              <w:pStyle w:val="TableParagraph"/>
              <w:spacing w:line="246" w:lineRule="exact"/>
              <w:ind w:left="2"/>
              <w:jc w:val="center"/>
              <w:rPr>
                <w:rFonts w:ascii="Carlito"/>
              </w:rPr>
            </w:pPr>
            <w:r>
              <w:rPr>
                <w:rFonts w:ascii="Carlito"/>
              </w:rPr>
              <w:t>X</w:t>
            </w:r>
          </w:p>
        </w:tc>
        <w:tc>
          <w:tcPr>
            <w:tcW w:w="873" w:type="dxa"/>
            <w:tcBorders>
              <w:right w:val="nil"/>
            </w:tcBorders>
            <w:shd w:val="clear" w:color="auto" w:fill="FFFF99"/>
          </w:tcPr>
          <w:p w14:paraId="11580EB4" w14:textId="77777777" w:rsidR="00601E4C" w:rsidRDefault="00601E4C">
            <w:pPr>
              <w:pStyle w:val="TableParagraph"/>
              <w:rPr>
                <w:rFonts w:ascii="Times New Roman"/>
                <w:sz w:val="18"/>
              </w:rPr>
            </w:pPr>
          </w:p>
        </w:tc>
      </w:tr>
      <w:tr w:rsidR="00601E4C" w14:paraId="56F84437" w14:textId="77777777">
        <w:trPr>
          <w:trHeight w:val="223"/>
          <w:tblCellSpacing w:w="20" w:type="dxa"/>
        </w:trPr>
        <w:tc>
          <w:tcPr>
            <w:tcW w:w="3217" w:type="dxa"/>
            <w:tcBorders>
              <w:left w:val="nil"/>
            </w:tcBorders>
            <w:shd w:val="clear" w:color="auto" w:fill="FFFFCC"/>
          </w:tcPr>
          <w:p w14:paraId="6EB54F06" w14:textId="77777777" w:rsidR="00601E4C" w:rsidRDefault="00530F87">
            <w:pPr>
              <w:pStyle w:val="TableParagraph"/>
              <w:spacing w:line="246" w:lineRule="exact"/>
              <w:ind w:left="108"/>
              <w:rPr>
                <w:rFonts w:ascii="Carlito"/>
              </w:rPr>
            </w:pPr>
            <w:r>
              <w:rPr>
                <w:rFonts w:ascii="Carlito"/>
              </w:rPr>
              <w:t>Robert Okashimo (Admin)</w:t>
            </w:r>
          </w:p>
        </w:tc>
        <w:tc>
          <w:tcPr>
            <w:tcW w:w="884" w:type="dxa"/>
            <w:shd w:val="clear" w:color="auto" w:fill="FFFF99"/>
          </w:tcPr>
          <w:p w14:paraId="3CA59616" w14:textId="77777777" w:rsidR="00601E4C" w:rsidRDefault="00530F87">
            <w:pPr>
              <w:pStyle w:val="TableParagraph"/>
              <w:ind w:left="1"/>
              <w:jc w:val="center"/>
              <w:rPr>
                <w:rFonts w:ascii="Carlito"/>
                <w:sz w:val="20"/>
              </w:rPr>
            </w:pPr>
            <w:r>
              <w:rPr>
                <w:rFonts w:ascii="Carlito"/>
                <w:w w:val="99"/>
                <w:sz w:val="20"/>
              </w:rPr>
              <w:t>X</w:t>
            </w:r>
          </w:p>
        </w:tc>
        <w:tc>
          <w:tcPr>
            <w:tcW w:w="892" w:type="dxa"/>
            <w:shd w:val="clear" w:color="auto" w:fill="FFFF99"/>
          </w:tcPr>
          <w:p w14:paraId="377B9C0A" w14:textId="77777777" w:rsidR="00601E4C" w:rsidRDefault="00601E4C">
            <w:pPr>
              <w:pStyle w:val="TableParagraph"/>
              <w:rPr>
                <w:rFonts w:ascii="Times New Roman"/>
                <w:sz w:val="18"/>
              </w:rPr>
            </w:pPr>
          </w:p>
        </w:tc>
        <w:tc>
          <w:tcPr>
            <w:tcW w:w="3246" w:type="dxa"/>
            <w:shd w:val="clear" w:color="auto" w:fill="FFFFCC"/>
          </w:tcPr>
          <w:p w14:paraId="1C1E0181" w14:textId="77777777" w:rsidR="00601E4C" w:rsidRDefault="00530F87">
            <w:pPr>
              <w:pStyle w:val="TableParagraph"/>
              <w:spacing w:line="246" w:lineRule="exact"/>
              <w:ind w:left="107"/>
              <w:rPr>
                <w:rFonts w:ascii="Carlito"/>
              </w:rPr>
            </w:pPr>
            <w:r>
              <w:rPr>
                <w:rFonts w:ascii="Carlito"/>
              </w:rPr>
              <w:t>Cheryl Cave (VIUSU)</w:t>
            </w:r>
          </w:p>
        </w:tc>
        <w:tc>
          <w:tcPr>
            <w:tcW w:w="885" w:type="dxa"/>
            <w:shd w:val="clear" w:color="auto" w:fill="FFFF99"/>
          </w:tcPr>
          <w:p w14:paraId="462C6B7C" w14:textId="77777777" w:rsidR="00601E4C" w:rsidRDefault="00601E4C">
            <w:pPr>
              <w:pStyle w:val="TableParagraph"/>
              <w:rPr>
                <w:rFonts w:ascii="Times New Roman"/>
                <w:sz w:val="18"/>
              </w:rPr>
            </w:pPr>
          </w:p>
        </w:tc>
        <w:tc>
          <w:tcPr>
            <w:tcW w:w="873" w:type="dxa"/>
            <w:tcBorders>
              <w:right w:val="nil"/>
            </w:tcBorders>
            <w:shd w:val="clear" w:color="auto" w:fill="FFFF99"/>
          </w:tcPr>
          <w:p w14:paraId="312441AC" w14:textId="77777777" w:rsidR="00601E4C" w:rsidRDefault="00530F87">
            <w:pPr>
              <w:pStyle w:val="TableParagraph"/>
              <w:spacing w:line="246" w:lineRule="exact"/>
              <w:jc w:val="center"/>
              <w:rPr>
                <w:rFonts w:ascii="Carlito"/>
              </w:rPr>
            </w:pPr>
            <w:r>
              <w:rPr>
                <w:rFonts w:ascii="Carlito"/>
              </w:rPr>
              <w:t>X</w:t>
            </w:r>
          </w:p>
        </w:tc>
      </w:tr>
      <w:tr w:rsidR="00601E4C" w14:paraId="0561B6F6" w14:textId="77777777">
        <w:trPr>
          <w:trHeight w:val="223"/>
          <w:tblCellSpacing w:w="20" w:type="dxa"/>
        </w:trPr>
        <w:tc>
          <w:tcPr>
            <w:tcW w:w="3217" w:type="dxa"/>
            <w:tcBorders>
              <w:left w:val="nil"/>
            </w:tcBorders>
            <w:shd w:val="clear" w:color="auto" w:fill="FFFFCC"/>
          </w:tcPr>
          <w:p w14:paraId="0D5DDEEE" w14:textId="77777777" w:rsidR="00601E4C" w:rsidRDefault="00530F87">
            <w:pPr>
              <w:pStyle w:val="TableParagraph"/>
              <w:spacing w:line="246" w:lineRule="exact"/>
              <w:ind w:left="108"/>
              <w:rPr>
                <w:rFonts w:ascii="Carlito"/>
              </w:rPr>
            </w:pPr>
            <w:r>
              <w:rPr>
                <w:rFonts w:ascii="Carlito"/>
              </w:rPr>
              <w:t>Dale Baumel (BCGEU)</w:t>
            </w:r>
          </w:p>
        </w:tc>
        <w:tc>
          <w:tcPr>
            <w:tcW w:w="884" w:type="dxa"/>
            <w:shd w:val="clear" w:color="auto" w:fill="FFFF99"/>
          </w:tcPr>
          <w:p w14:paraId="653E07FB" w14:textId="77777777" w:rsidR="00601E4C" w:rsidRDefault="00601E4C">
            <w:pPr>
              <w:pStyle w:val="TableParagraph"/>
              <w:rPr>
                <w:rFonts w:ascii="Times New Roman"/>
                <w:sz w:val="18"/>
              </w:rPr>
            </w:pPr>
          </w:p>
        </w:tc>
        <w:tc>
          <w:tcPr>
            <w:tcW w:w="892" w:type="dxa"/>
            <w:shd w:val="clear" w:color="auto" w:fill="FFFF99"/>
          </w:tcPr>
          <w:p w14:paraId="17C518E1" w14:textId="77777777" w:rsidR="00601E4C" w:rsidRDefault="00530F87">
            <w:pPr>
              <w:pStyle w:val="TableParagraph"/>
              <w:spacing w:line="246" w:lineRule="exact"/>
              <w:ind w:right="1"/>
              <w:jc w:val="center"/>
              <w:rPr>
                <w:rFonts w:ascii="Carlito"/>
              </w:rPr>
            </w:pPr>
            <w:r>
              <w:rPr>
                <w:rFonts w:ascii="Carlito"/>
              </w:rPr>
              <w:t>X</w:t>
            </w:r>
          </w:p>
        </w:tc>
        <w:tc>
          <w:tcPr>
            <w:tcW w:w="3246" w:type="dxa"/>
            <w:shd w:val="clear" w:color="auto" w:fill="FFFFCC"/>
          </w:tcPr>
          <w:p w14:paraId="7F582A67" w14:textId="77777777" w:rsidR="00601E4C" w:rsidRDefault="00530F87">
            <w:pPr>
              <w:pStyle w:val="TableParagraph"/>
              <w:spacing w:line="246" w:lineRule="exact"/>
              <w:ind w:left="107"/>
              <w:rPr>
                <w:rFonts w:ascii="Carlito"/>
              </w:rPr>
            </w:pPr>
            <w:r>
              <w:rPr>
                <w:rFonts w:ascii="Carlito"/>
              </w:rPr>
              <w:t>Kim Sharpe (HSS)</w:t>
            </w:r>
          </w:p>
        </w:tc>
        <w:tc>
          <w:tcPr>
            <w:tcW w:w="885" w:type="dxa"/>
            <w:shd w:val="clear" w:color="auto" w:fill="FFFF99"/>
          </w:tcPr>
          <w:p w14:paraId="745FBA3C" w14:textId="77777777" w:rsidR="00601E4C" w:rsidRDefault="00530F87">
            <w:pPr>
              <w:pStyle w:val="TableParagraph"/>
              <w:spacing w:line="246" w:lineRule="exact"/>
              <w:ind w:left="2"/>
              <w:jc w:val="center"/>
              <w:rPr>
                <w:rFonts w:ascii="Carlito"/>
              </w:rPr>
            </w:pPr>
            <w:r>
              <w:rPr>
                <w:rFonts w:ascii="Carlito"/>
              </w:rPr>
              <w:t>X</w:t>
            </w:r>
          </w:p>
        </w:tc>
        <w:tc>
          <w:tcPr>
            <w:tcW w:w="873" w:type="dxa"/>
            <w:tcBorders>
              <w:right w:val="nil"/>
            </w:tcBorders>
            <w:shd w:val="clear" w:color="auto" w:fill="FFFF99"/>
          </w:tcPr>
          <w:p w14:paraId="177883B7" w14:textId="77777777" w:rsidR="00601E4C" w:rsidRDefault="00601E4C">
            <w:pPr>
              <w:pStyle w:val="TableParagraph"/>
              <w:rPr>
                <w:rFonts w:ascii="Times New Roman"/>
                <w:sz w:val="18"/>
              </w:rPr>
            </w:pPr>
          </w:p>
        </w:tc>
      </w:tr>
      <w:tr w:rsidR="00601E4C" w14:paraId="29E9CA81" w14:textId="77777777">
        <w:trPr>
          <w:trHeight w:val="223"/>
          <w:tblCellSpacing w:w="20" w:type="dxa"/>
        </w:trPr>
        <w:tc>
          <w:tcPr>
            <w:tcW w:w="3217" w:type="dxa"/>
            <w:tcBorders>
              <w:left w:val="nil"/>
            </w:tcBorders>
            <w:shd w:val="clear" w:color="auto" w:fill="FFFFCC"/>
          </w:tcPr>
          <w:p w14:paraId="10B4A6AE" w14:textId="77777777" w:rsidR="00601E4C" w:rsidRDefault="00530F87">
            <w:pPr>
              <w:pStyle w:val="TableParagraph"/>
              <w:spacing w:line="246" w:lineRule="exact"/>
              <w:ind w:left="108"/>
              <w:rPr>
                <w:rFonts w:ascii="Carlito"/>
              </w:rPr>
            </w:pPr>
            <w:r>
              <w:rPr>
                <w:rFonts w:ascii="Carlito"/>
              </w:rPr>
              <w:t>Dean Cadieux (BCGEU)</w:t>
            </w:r>
          </w:p>
        </w:tc>
        <w:tc>
          <w:tcPr>
            <w:tcW w:w="884" w:type="dxa"/>
            <w:shd w:val="clear" w:color="auto" w:fill="FFFF99"/>
          </w:tcPr>
          <w:p w14:paraId="7D6B143C" w14:textId="77777777" w:rsidR="00601E4C" w:rsidRDefault="00601E4C">
            <w:pPr>
              <w:pStyle w:val="TableParagraph"/>
              <w:rPr>
                <w:rFonts w:ascii="Times New Roman"/>
                <w:sz w:val="18"/>
              </w:rPr>
            </w:pPr>
          </w:p>
        </w:tc>
        <w:tc>
          <w:tcPr>
            <w:tcW w:w="892" w:type="dxa"/>
            <w:shd w:val="clear" w:color="auto" w:fill="FFFF99"/>
          </w:tcPr>
          <w:p w14:paraId="0FF43663" w14:textId="77777777" w:rsidR="00601E4C" w:rsidRDefault="00530F87">
            <w:pPr>
              <w:pStyle w:val="TableParagraph"/>
              <w:spacing w:line="246" w:lineRule="exact"/>
              <w:ind w:right="1"/>
              <w:jc w:val="center"/>
              <w:rPr>
                <w:rFonts w:ascii="Carlito"/>
              </w:rPr>
            </w:pPr>
            <w:r>
              <w:rPr>
                <w:rFonts w:ascii="Carlito"/>
              </w:rPr>
              <w:t>X</w:t>
            </w:r>
          </w:p>
        </w:tc>
        <w:tc>
          <w:tcPr>
            <w:tcW w:w="3246" w:type="dxa"/>
            <w:shd w:val="clear" w:color="auto" w:fill="FFFFCC"/>
          </w:tcPr>
          <w:p w14:paraId="26D73FB8" w14:textId="77777777" w:rsidR="00601E4C" w:rsidRDefault="00530F87">
            <w:pPr>
              <w:pStyle w:val="TableParagraph"/>
              <w:spacing w:line="246" w:lineRule="exact"/>
              <w:ind w:left="107"/>
              <w:rPr>
                <w:rFonts w:ascii="Carlito"/>
              </w:rPr>
            </w:pPr>
            <w:r>
              <w:rPr>
                <w:rFonts w:ascii="Carlito"/>
              </w:rPr>
              <w:t>Erin Bascom (HSS)</w:t>
            </w:r>
          </w:p>
        </w:tc>
        <w:tc>
          <w:tcPr>
            <w:tcW w:w="885" w:type="dxa"/>
            <w:shd w:val="clear" w:color="auto" w:fill="FFFF99"/>
          </w:tcPr>
          <w:p w14:paraId="2AB441D3" w14:textId="77777777" w:rsidR="00601E4C" w:rsidRDefault="00601E4C">
            <w:pPr>
              <w:pStyle w:val="TableParagraph"/>
              <w:rPr>
                <w:rFonts w:ascii="Times New Roman"/>
                <w:sz w:val="18"/>
              </w:rPr>
            </w:pPr>
          </w:p>
        </w:tc>
        <w:tc>
          <w:tcPr>
            <w:tcW w:w="873" w:type="dxa"/>
            <w:tcBorders>
              <w:right w:val="nil"/>
            </w:tcBorders>
            <w:shd w:val="clear" w:color="auto" w:fill="FFFF99"/>
          </w:tcPr>
          <w:p w14:paraId="604DF62B" w14:textId="77777777" w:rsidR="00601E4C" w:rsidRDefault="00530F87">
            <w:pPr>
              <w:pStyle w:val="TableParagraph"/>
              <w:spacing w:line="246" w:lineRule="exact"/>
              <w:jc w:val="center"/>
              <w:rPr>
                <w:rFonts w:ascii="Carlito"/>
              </w:rPr>
            </w:pPr>
            <w:r>
              <w:rPr>
                <w:rFonts w:ascii="Carlito"/>
              </w:rPr>
              <w:t>X</w:t>
            </w:r>
          </w:p>
        </w:tc>
      </w:tr>
      <w:tr w:rsidR="00601E4C" w14:paraId="57B3B160" w14:textId="77777777">
        <w:trPr>
          <w:trHeight w:val="222"/>
          <w:tblCellSpacing w:w="20" w:type="dxa"/>
        </w:trPr>
        <w:tc>
          <w:tcPr>
            <w:tcW w:w="3217" w:type="dxa"/>
            <w:tcBorders>
              <w:left w:val="nil"/>
            </w:tcBorders>
            <w:shd w:val="clear" w:color="auto" w:fill="FFFFCC"/>
          </w:tcPr>
          <w:p w14:paraId="090A8C83" w14:textId="77777777" w:rsidR="00601E4C" w:rsidRDefault="00530F87">
            <w:pPr>
              <w:pStyle w:val="TableParagraph"/>
              <w:spacing w:line="245" w:lineRule="exact"/>
              <w:ind w:left="108"/>
              <w:rPr>
                <w:rFonts w:ascii="Carlito"/>
              </w:rPr>
            </w:pPr>
            <w:r>
              <w:rPr>
                <w:rFonts w:ascii="Carlito"/>
              </w:rPr>
              <w:t>Stephen Doering (CUPE)</w:t>
            </w:r>
          </w:p>
        </w:tc>
        <w:tc>
          <w:tcPr>
            <w:tcW w:w="884" w:type="dxa"/>
            <w:shd w:val="clear" w:color="auto" w:fill="FFFF99"/>
          </w:tcPr>
          <w:p w14:paraId="74BD224D" w14:textId="77777777" w:rsidR="00601E4C" w:rsidRDefault="00530F87">
            <w:pPr>
              <w:pStyle w:val="TableParagraph"/>
              <w:spacing w:line="245" w:lineRule="exact"/>
              <w:ind w:right="1"/>
              <w:jc w:val="center"/>
              <w:rPr>
                <w:rFonts w:ascii="Carlito"/>
              </w:rPr>
            </w:pPr>
            <w:r>
              <w:rPr>
                <w:rFonts w:ascii="Carlito"/>
              </w:rPr>
              <w:t>X</w:t>
            </w:r>
          </w:p>
        </w:tc>
        <w:tc>
          <w:tcPr>
            <w:tcW w:w="892" w:type="dxa"/>
            <w:shd w:val="clear" w:color="auto" w:fill="FFFF99"/>
          </w:tcPr>
          <w:p w14:paraId="16D9E454" w14:textId="77777777" w:rsidR="00601E4C" w:rsidRDefault="00601E4C">
            <w:pPr>
              <w:pStyle w:val="TableParagraph"/>
              <w:rPr>
                <w:rFonts w:ascii="Times New Roman"/>
                <w:sz w:val="18"/>
              </w:rPr>
            </w:pPr>
          </w:p>
        </w:tc>
        <w:tc>
          <w:tcPr>
            <w:tcW w:w="3246" w:type="dxa"/>
            <w:shd w:val="clear" w:color="auto" w:fill="FFFFCC"/>
          </w:tcPr>
          <w:p w14:paraId="401923D6" w14:textId="77777777" w:rsidR="00601E4C" w:rsidRDefault="00530F87">
            <w:pPr>
              <w:pStyle w:val="TableParagraph"/>
              <w:spacing w:line="245" w:lineRule="exact"/>
              <w:ind w:left="107"/>
              <w:rPr>
                <w:rFonts w:ascii="Carlito"/>
              </w:rPr>
            </w:pPr>
            <w:r>
              <w:rPr>
                <w:rFonts w:ascii="Carlito"/>
              </w:rPr>
              <w:t>Kordell Bergen (HSS)</w:t>
            </w:r>
          </w:p>
        </w:tc>
        <w:tc>
          <w:tcPr>
            <w:tcW w:w="885" w:type="dxa"/>
            <w:shd w:val="clear" w:color="auto" w:fill="FFFF99"/>
          </w:tcPr>
          <w:p w14:paraId="1F80A0DC" w14:textId="77777777" w:rsidR="00601E4C" w:rsidRDefault="00530F87">
            <w:pPr>
              <w:pStyle w:val="TableParagraph"/>
              <w:spacing w:line="245" w:lineRule="exact"/>
              <w:ind w:left="2"/>
              <w:jc w:val="center"/>
              <w:rPr>
                <w:rFonts w:ascii="Carlito"/>
              </w:rPr>
            </w:pPr>
            <w:r>
              <w:rPr>
                <w:rFonts w:ascii="Carlito"/>
              </w:rPr>
              <w:t>X</w:t>
            </w:r>
          </w:p>
        </w:tc>
        <w:tc>
          <w:tcPr>
            <w:tcW w:w="873" w:type="dxa"/>
            <w:tcBorders>
              <w:right w:val="nil"/>
            </w:tcBorders>
            <w:shd w:val="clear" w:color="auto" w:fill="FFFF99"/>
          </w:tcPr>
          <w:p w14:paraId="24A7E2C7" w14:textId="77777777" w:rsidR="00601E4C" w:rsidRDefault="00601E4C">
            <w:pPr>
              <w:pStyle w:val="TableParagraph"/>
              <w:rPr>
                <w:rFonts w:ascii="Times New Roman"/>
                <w:sz w:val="18"/>
              </w:rPr>
            </w:pPr>
          </w:p>
        </w:tc>
      </w:tr>
      <w:tr w:rsidR="00601E4C" w14:paraId="50DDD07F" w14:textId="77777777">
        <w:trPr>
          <w:trHeight w:val="223"/>
          <w:tblCellSpacing w:w="20" w:type="dxa"/>
        </w:trPr>
        <w:tc>
          <w:tcPr>
            <w:tcW w:w="3217" w:type="dxa"/>
            <w:tcBorders>
              <w:left w:val="nil"/>
            </w:tcBorders>
            <w:shd w:val="clear" w:color="auto" w:fill="FFFFCC"/>
          </w:tcPr>
          <w:p w14:paraId="23A89BD9" w14:textId="77777777" w:rsidR="00601E4C" w:rsidRDefault="00530F87">
            <w:pPr>
              <w:pStyle w:val="TableParagraph"/>
              <w:spacing w:line="246" w:lineRule="exact"/>
              <w:ind w:left="108"/>
              <w:rPr>
                <w:rFonts w:ascii="Carlito"/>
              </w:rPr>
            </w:pPr>
            <w:r>
              <w:rPr>
                <w:rFonts w:ascii="Carlito"/>
              </w:rPr>
              <w:t>Shannon McKenzie (CUPE)</w:t>
            </w:r>
          </w:p>
        </w:tc>
        <w:tc>
          <w:tcPr>
            <w:tcW w:w="884" w:type="dxa"/>
            <w:shd w:val="clear" w:color="auto" w:fill="FFFF99"/>
          </w:tcPr>
          <w:p w14:paraId="166FA3DC" w14:textId="77777777" w:rsidR="00601E4C" w:rsidRDefault="00601E4C">
            <w:pPr>
              <w:pStyle w:val="TableParagraph"/>
              <w:rPr>
                <w:rFonts w:ascii="Times New Roman"/>
                <w:sz w:val="18"/>
              </w:rPr>
            </w:pPr>
          </w:p>
        </w:tc>
        <w:tc>
          <w:tcPr>
            <w:tcW w:w="892" w:type="dxa"/>
            <w:shd w:val="clear" w:color="auto" w:fill="FFFF99"/>
          </w:tcPr>
          <w:p w14:paraId="53EDE219" w14:textId="77777777" w:rsidR="00601E4C" w:rsidRDefault="00530F87">
            <w:pPr>
              <w:pStyle w:val="TableParagraph"/>
              <w:spacing w:line="246" w:lineRule="exact"/>
              <w:ind w:right="1"/>
              <w:jc w:val="center"/>
              <w:rPr>
                <w:rFonts w:ascii="Carlito"/>
              </w:rPr>
            </w:pPr>
            <w:r>
              <w:rPr>
                <w:rFonts w:ascii="Carlito"/>
              </w:rPr>
              <w:t>X</w:t>
            </w:r>
          </w:p>
        </w:tc>
        <w:tc>
          <w:tcPr>
            <w:tcW w:w="3246" w:type="dxa"/>
            <w:shd w:val="clear" w:color="auto" w:fill="FFFFCC"/>
          </w:tcPr>
          <w:p w14:paraId="6807B53E" w14:textId="77777777" w:rsidR="00601E4C" w:rsidRDefault="00601E4C">
            <w:pPr>
              <w:pStyle w:val="TableParagraph"/>
              <w:rPr>
                <w:rFonts w:ascii="Times New Roman"/>
                <w:sz w:val="18"/>
              </w:rPr>
            </w:pPr>
          </w:p>
        </w:tc>
        <w:tc>
          <w:tcPr>
            <w:tcW w:w="885" w:type="dxa"/>
            <w:shd w:val="clear" w:color="auto" w:fill="FFFF99"/>
          </w:tcPr>
          <w:p w14:paraId="0AC0F567" w14:textId="77777777" w:rsidR="00601E4C" w:rsidRDefault="00601E4C">
            <w:pPr>
              <w:pStyle w:val="TableParagraph"/>
              <w:rPr>
                <w:rFonts w:ascii="Times New Roman"/>
                <w:sz w:val="18"/>
              </w:rPr>
            </w:pPr>
          </w:p>
        </w:tc>
        <w:tc>
          <w:tcPr>
            <w:tcW w:w="873" w:type="dxa"/>
            <w:tcBorders>
              <w:right w:val="nil"/>
            </w:tcBorders>
            <w:shd w:val="clear" w:color="auto" w:fill="FFFF99"/>
          </w:tcPr>
          <w:p w14:paraId="279316C8" w14:textId="77777777" w:rsidR="00601E4C" w:rsidRDefault="00601E4C">
            <w:pPr>
              <w:pStyle w:val="TableParagraph"/>
              <w:rPr>
                <w:rFonts w:ascii="Times New Roman"/>
                <w:sz w:val="18"/>
              </w:rPr>
            </w:pPr>
          </w:p>
        </w:tc>
      </w:tr>
      <w:tr w:rsidR="00601E4C" w14:paraId="096BF120" w14:textId="77777777">
        <w:trPr>
          <w:trHeight w:val="225"/>
          <w:tblCellSpacing w:w="20" w:type="dxa"/>
        </w:trPr>
        <w:tc>
          <w:tcPr>
            <w:tcW w:w="3217" w:type="dxa"/>
            <w:tcBorders>
              <w:left w:val="nil"/>
              <w:bottom w:val="nil"/>
            </w:tcBorders>
            <w:shd w:val="clear" w:color="auto" w:fill="FFFFCC"/>
          </w:tcPr>
          <w:p w14:paraId="689469CE" w14:textId="77777777" w:rsidR="00601E4C" w:rsidRDefault="00530F87">
            <w:pPr>
              <w:pStyle w:val="TableParagraph"/>
              <w:spacing w:line="248" w:lineRule="exact"/>
              <w:ind w:left="108"/>
              <w:rPr>
                <w:rFonts w:ascii="Carlito"/>
              </w:rPr>
            </w:pPr>
            <w:r>
              <w:rPr>
                <w:rFonts w:ascii="Carlito"/>
              </w:rPr>
              <w:t>Amber Hieb (VIUFA)</w:t>
            </w:r>
          </w:p>
        </w:tc>
        <w:tc>
          <w:tcPr>
            <w:tcW w:w="884" w:type="dxa"/>
            <w:tcBorders>
              <w:bottom w:val="nil"/>
            </w:tcBorders>
            <w:shd w:val="clear" w:color="auto" w:fill="FFFF99"/>
          </w:tcPr>
          <w:p w14:paraId="20AC0397" w14:textId="77777777" w:rsidR="00601E4C" w:rsidRDefault="00530F87">
            <w:pPr>
              <w:pStyle w:val="TableParagraph"/>
              <w:spacing w:line="248" w:lineRule="exact"/>
              <w:ind w:right="1"/>
              <w:jc w:val="center"/>
              <w:rPr>
                <w:rFonts w:ascii="Carlito"/>
              </w:rPr>
            </w:pPr>
            <w:r>
              <w:rPr>
                <w:rFonts w:ascii="Carlito"/>
              </w:rPr>
              <w:t>X</w:t>
            </w:r>
          </w:p>
        </w:tc>
        <w:tc>
          <w:tcPr>
            <w:tcW w:w="892" w:type="dxa"/>
            <w:tcBorders>
              <w:bottom w:val="nil"/>
            </w:tcBorders>
            <w:shd w:val="clear" w:color="auto" w:fill="FFFF99"/>
          </w:tcPr>
          <w:p w14:paraId="02128616" w14:textId="77777777" w:rsidR="00601E4C" w:rsidRDefault="00601E4C">
            <w:pPr>
              <w:pStyle w:val="TableParagraph"/>
              <w:rPr>
                <w:rFonts w:ascii="Times New Roman"/>
                <w:sz w:val="18"/>
              </w:rPr>
            </w:pPr>
          </w:p>
        </w:tc>
        <w:tc>
          <w:tcPr>
            <w:tcW w:w="3246" w:type="dxa"/>
            <w:tcBorders>
              <w:bottom w:val="nil"/>
            </w:tcBorders>
            <w:shd w:val="clear" w:color="auto" w:fill="FFFFCC"/>
          </w:tcPr>
          <w:p w14:paraId="1BAE9F62" w14:textId="77777777" w:rsidR="00601E4C" w:rsidRDefault="00530F87">
            <w:pPr>
              <w:pStyle w:val="TableParagraph"/>
              <w:spacing w:line="248" w:lineRule="exact"/>
              <w:ind w:left="107"/>
              <w:rPr>
                <w:rFonts w:ascii="Carlito"/>
                <w:i/>
              </w:rPr>
            </w:pPr>
            <w:r>
              <w:rPr>
                <w:rFonts w:ascii="Carlito"/>
              </w:rPr>
              <w:t xml:space="preserve">Margot Croft </w:t>
            </w:r>
            <w:r>
              <w:rPr>
                <w:rFonts w:ascii="Carlito"/>
                <w:i/>
              </w:rPr>
              <w:t>recorder</w:t>
            </w:r>
          </w:p>
        </w:tc>
        <w:tc>
          <w:tcPr>
            <w:tcW w:w="885" w:type="dxa"/>
            <w:tcBorders>
              <w:bottom w:val="nil"/>
            </w:tcBorders>
            <w:shd w:val="clear" w:color="auto" w:fill="FFFF99"/>
          </w:tcPr>
          <w:p w14:paraId="15253E96" w14:textId="77777777" w:rsidR="00601E4C" w:rsidRDefault="00530F87">
            <w:pPr>
              <w:pStyle w:val="TableParagraph"/>
              <w:spacing w:line="248" w:lineRule="exact"/>
              <w:ind w:left="2"/>
              <w:jc w:val="center"/>
              <w:rPr>
                <w:rFonts w:ascii="Carlito"/>
              </w:rPr>
            </w:pPr>
            <w:r>
              <w:rPr>
                <w:rFonts w:ascii="Carlito"/>
              </w:rPr>
              <w:t>X</w:t>
            </w:r>
          </w:p>
        </w:tc>
        <w:tc>
          <w:tcPr>
            <w:tcW w:w="873" w:type="dxa"/>
            <w:tcBorders>
              <w:bottom w:val="nil"/>
              <w:right w:val="nil"/>
            </w:tcBorders>
            <w:shd w:val="clear" w:color="auto" w:fill="FFFF99"/>
          </w:tcPr>
          <w:p w14:paraId="50DEABA6" w14:textId="77777777" w:rsidR="00601E4C" w:rsidRDefault="00601E4C">
            <w:pPr>
              <w:pStyle w:val="TableParagraph"/>
              <w:rPr>
                <w:rFonts w:ascii="Times New Roman"/>
                <w:sz w:val="18"/>
              </w:rPr>
            </w:pPr>
          </w:p>
        </w:tc>
      </w:tr>
    </w:tbl>
    <w:p w14:paraId="0D0E08BB" w14:textId="77777777" w:rsidR="00601E4C" w:rsidRDefault="00601E4C">
      <w:pPr>
        <w:pStyle w:val="BodyText"/>
        <w:spacing w:before="4"/>
        <w:rPr>
          <w:b/>
          <w:sz w:val="35"/>
        </w:rPr>
      </w:pPr>
    </w:p>
    <w:p w14:paraId="6E71B8EF" w14:textId="77777777" w:rsidR="00601E4C" w:rsidRDefault="00530F87">
      <w:pPr>
        <w:pStyle w:val="Heading3"/>
        <w:numPr>
          <w:ilvl w:val="0"/>
          <w:numId w:val="2"/>
        </w:numPr>
        <w:tabs>
          <w:tab w:val="left" w:pos="460"/>
        </w:tabs>
        <w:jc w:val="left"/>
      </w:pPr>
      <w:r>
        <w:t>Approval of</w:t>
      </w:r>
      <w:r>
        <w:rPr>
          <w:spacing w:val="-3"/>
        </w:rPr>
        <w:t xml:space="preserve"> </w:t>
      </w:r>
      <w:r>
        <w:t>Agenda</w:t>
      </w:r>
    </w:p>
    <w:p w14:paraId="1BD0A236" w14:textId="77777777" w:rsidR="00601E4C" w:rsidRDefault="00530F87">
      <w:pPr>
        <w:pStyle w:val="BodyText"/>
        <w:ind w:left="460"/>
      </w:pPr>
      <w:r>
        <w:t>The agenda was approved as circulated.</w:t>
      </w:r>
    </w:p>
    <w:p w14:paraId="2DEBAEFC" w14:textId="77777777" w:rsidR="00601E4C" w:rsidRDefault="00601E4C">
      <w:pPr>
        <w:pStyle w:val="BodyText"/>
        <w:spacing w:before="1"/>
      </w:pPr>
    </w:p>
    <w:p w14:paraId="45A4CA52" w14:textId="77777777" w:rsidR="00601E4C" w:rsidRDefault="00530F87">
      <w:pPr>
        <w:pStyle w:val="Heading3"/>
        <w:numPr>
          <w:ilvl w:val="0"/>
          <w:numId w:val="2"/>
        </w:numPr>
        <w:tabs>
          <w:tab w:val="left" w:pos="460"/>
        </w:tabs>
        <w:spacing w:line="267" w:lineRule="exact"/>
        <w:jc w:val="left"/>
      </w:pPr>
      <w:r>
        <w:t>Approval of Minutes from June 24, 2022</w:t>
      </w:r>
      <w:r>
        <w:rPr>
          <w:spacing w:val="-9"/>
        </w:rPr>
        <w:t xml:space="preserve"> </w:t>
      </w:r>
      <w:r>
        <w:t>meeting</w:t>
      </w:r>
    </w:p>
    <w:p w14:paraId="5DF27E49" w14:textId="77777777" w:rsidR="00601E4C" w:rsidRDefault="00530F87">
      <w:pPr>
        <w:pStyle w:val="BodyText"/>
        <w:spacing w:line="267" w:lineRule="exact"/>
        <w:ind w:left="460"/>
      </w:pPr>
      <w:r>
        <w:t>Minutes were approved as circulated.</w:t>
      </w:r>
    </w:p>
    <w:p w14:paraId="3AE38FD6" w14:textId="77777777" w:rsidR="00601E4C" w:rsidRDefault="00601E4C">
      <w:pPr>
        <w:pStyle w:val="BodyText"/>
      </w:pPr>
    </w:p>
    <w:p w14:paraId="4711CC00" w14:textId="77777777" w:rsidR="00601E4C" w:rsidRDefault="00530F87">
      <w:pPr>
        <w:pStyle w:val="Heading3"/>
        <w:numPr>
          <w:ilvl w:val="0"/>
          <w:numId w:val="2"/>
        </w:numPr>
        <w:tabs>
          <w:tab w:val="left" w:pos="460"/>
        </w:tabs>
        <w:jc w:val="left"/>
      </w:pPr>
      <w:r>
        <w:t>Business arising from previous</w:t>
      </w:r>
      <w:r>
        <w:rPr>
          <w:spacing w:val="-16"/>
        </w:rPr>
        <w:t xml:space="preserve"> </w:t>
      </w:r>
      <w:r>
        <w:t>Minutes</w:t>
      </w:r>
    </w:p>
    <w:p w14:paraId="10CBEBE0" w14:textId="77777777" w:rsidR="00601E4C" w:rsidRDefault="00530F87">
      <w:pPr>
        <w:pStyle w:val="ListParagraph"/>
        <w:numPr>
          <w:ilvl w:val="1"/>
          <w:numId w:val="2"/>
        </w:numPr>
        <w:tabs>
          <w:tab w:val="left" w:pos="1253"/>
        </w:tabs>
        <w:spacing w:before="1"/>
        <w:ind w:hanging="433"/>
        <w:rPr>
          <w:b/>
        </w:rPr>
      </w:pPr>
      <w:r>
        <w:rPr>
          <w:b/>
        </w:rPr>
        <w:t>Safety Training</w:t>
      </w:r>
      <w:r>
        <w:rPr>
          <w:b/>
          <w:spacing w:val="-8"/>
        </w:rPr>
        <w:t xml:space="preserve"> </w:t>
      </w:r>
      <w:r>
        <w:rPr>
          <w:b/>
        </w:rPr>
        <w:t>Matrix</w:t>
      </w:r>
    </w:p>
    <w:p w14:paraId="7A24BBF9" w14:textId="77777777" w:rsidR="00601E4C" w:rsidRDefault="00530F87">
      <w:pPr>
        <w:pStyle w:val="BodyText"/>
        <w:ind w:left="1271" w:right="239"/>
      </w:pPr>
      <w:r>
        <w:t>H&amp;S is developing a safety training matrix for VIU. Committee members were asked to identify some general hazards in their respective areas to assist in the development of this matrix. No hazards have been identified at this time.</w:t>
      </w:r>
    </w:p>
    <w:p w14:paraId="6E4C4A39" w14:textId="787C674E" w:rsidR="00601E4C" w:rsidRDefault="00530F87">
      <w:pPr>
        <w:pStyle w:val="BodyText"/>
        <w:spacing w:before="2"/>
        <w:rPr>
          <w:sz w:val="20"/>
        </w:rPr>
      </w:pPr>
      <w:r>
        <w:rPr>
          <w:noProof/>
        </w:rPr>
        <mc:AlternateContent>
          <mc:Choice Requires="wps">
            <w:drawing>
              <wp:anchor distT="0" distB="0" distL="0" distR="0" simplePos="0" relativeHeight="487588352" behindDoc="1" locked="0" layoutInCell="1" allowOverlap="1" wp14:anchorId="67D04AF3" wp14:editId="398683D5">
                <wp:simplePos x="0" y="0"/>
                <wp:positionH relativeFrom="page">
                  <wp:posOffset>1183005</wp:posOffset>
                </wp:positionH>
                <wp:positionV relativeFrom="paragraph">
                  <wp:posOffset>172085</wp:posOffset>
                </wp:positionV>
                <wp:extent cx="6151880" cy="510540"/>
                <wp:effectExtent l="0" t="0" r="0" b="0"/>
                <wp:wrapTopAndBottom/>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51054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97CAA" w14:textId="77777777" w:rsidR="00601E4C" w:rsidRDefault="00530F87">
                            <w:pPr>
                              <w:spacing w:line="268" w:lineRule="exact"/>
                              <w:ind w:left="28"/>
                              <w:rPr>
                                <w:rFonts w:ascii="Carlito"/>
                                <w:b/>
                                <w:i/>
                              </w:rPr>
                            </w:pPr>
                            <w:r>
                              <w:rPr>
                                <w:rFonts w:ascii="Carlito"/>
                                <w:b/>
                                <w:i/>
                              </w:rPr>
                              <w:t>ACTION</w:t>
                            </w:r>
                          </w:p>
                          <w:p w14:paraId="3F507D6B" w14:textId="77777777" w:rsidR="00601E4C" w:rsidRDefault="00530F87">
                            <w:pPr>
                              <w:pStyle w:val="BodyText"/>
                              <w:spacing w:before="2" w:line="237" w:lineRule="auto"/>
                              <w:ind w:left="28" w:right="359"/>
                            </w:pPr>
                            <w:r>
                              <w:t>Committee members will bring forward general hazards in their respective areas to either the August or September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04AF3" id="_x0000_t202" coordsize="21600,21600" o:spt="202" path="m,l,21600r21600,l21600,xe">
                <v:stroke joinstyle="miter"/>
                <v:path gradientshapeok="t" o:connecttype="rect"/>
              </v:shapetype>
              <v:shape id="Text Box 44" o:spid="_x0000_s1026" type="#_x0000_t202" style="position:absolute;margin-left:93.15pt;margin-top:13.55pt;width:484.4pt;height:40.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" fillcolor="#d5e2bb" stroked="f">
                <v:textbox inset="0,0,0,0">
                  <w:txbxContent>
                    <w:p w14:paraId="74997CAA" w14:textId="77777777" w:rsidR="00601E4C" w:rsidRDefault="00530F87">
                      <w:pPr>
                        <w:spacing w:line="268" w:lineRule="exact"/>
                        <w:ind w:left="28"/>
                        <w:rPr>
                          <w:rFonts w:ascii="Carlito"/>
                          <w:b/>
                          <w:i/>
                        </w:rPr>
                      </w:pPr>
                      <w:r>
                        <w:rPr>
                          <w:rFonts w:ascii="Carlito"/>
                          <w:b/>
                          <w:i/>
                        </w:rPr>
                        <w:t>ACTION</w:t>
                      </w:r>
                    </w:p>
                    <w:p w14:paraId="3F507D6B" w14:textId="77777777" w:rsidR="00601E4C" w:rsidRDefault="00530F87">
                      <w:pPr>
                        <w:pStyle w:val="BodyText"/>
                        <w:spacing w:before="2" w:line="237" w:lineRule="auto"/>
                        <w:ind w:left="28" w:right="359"/>
                      </w:pPr>
                      <w:r>
                        <w:t>Committee members will bring forward general hazards in their respective areas to either the August or September meeting.</w:t>
                      </w:r>
                    </w:p>
                  </w:txbxContent>
                </v:textbox>
                <w10:wrap type="topAndBottom" anchorx="page"/>
              </v:shape>
            </w:pict>
          </mc:Fallback>
        </mc:AlternateContent>
      </w:r>
    </w:p>
    <w:p w14:paraId="7FC855D4" w14:textId="77777777" w:rsidR="00601E4C" w:rsidRDefault="00601E4C">
      <w:pPr>
        <w:pStyle w:val="BodyText"/>
        <w:spacing w:before="1"/>
        <w:rPr>
          <w:sz w:val="16"/>
        </w:rPr>
      </w:pPr>
    </w:p>
    <w:p w14:paraId="4391A039" w14:textId="77777777" w:rsidR="00601E4C" w:rsidRDefault="00530F87">
      <w:pPr>
        <w:pStyle w:val="Heading3"/>
        <w:numPr>
          <w:ilvl w:val="0"/>
          <w:numId w:val="2"/>
        </w:numPr>
        <w:tabs>
          <w:tab w:val="left" w:pos="460"/>
        </w:tabs>
        <w:spacing w:before="57"/>
        <w:jc w:val="left"/>
      </w:pPr>
      <w:r>
        <w:t>Follow-Up on Action</w:t>
      </w:r>
      <w:r>
        <w:rPr>
          <w:spacing w:val="-4"/>
        </w:rPr>
        <w:t xml:space="preserve"> </w:t>
      </w:r>
      <w:r>
        <w:t>Items</w:t>
      </w:r>
    </w:p>
    <w:p w14:paraId="44BC8E70" w14:textId="77777777" w:rsidR="00601E4C" w:rsidRDefault="00530F87">
      <w:pPr>
        <w:ind w:left="1252"/>
        <w:rPr>
          <w:rFonts w:ascii="Carlito"/>
          <w:i/>
        </w:rPr>
      </w:pPr>
      <w:r>
        <w:rPr>
          <w:rFonts w:ascii="Carlito"/>
          <w:i/>
        </w:rPr>
        <w:t>No items for follow up</w:t>
      </w:r>
    </w:p>
    <w:p w14:paraId="10B12F77" w14:textId="77777777" w:rsidR="00601E4C" w:rsidRDefault="00601E4C">
      <w:pPr>
        <w:pStyle w:val="BodyText"/>
        <w:rPr>
          <w:i/>
        </w:rPr>
      </w:pPr>
    </w:p>
    <w:p w14:paraId="7876945C" w14:textId="77777777" w:rsidR="00601E4C" w:rsidRDefault="00530F87">
      <w:pPr>
        <w:pStyle w:val="Heading3"/>
        <w:numPr>
          <w:ilvl w:val="0"/>
          <w:numId w:val="2"/>
        </w:numPr>
        <w:tabs>
          <w:tab w:val="left" w:pos="460"/>
        </w:tabs>
        <w:jc w:val="left"/>
      </w:pPr>
      <w:r>
        <w:t>Updates from Local Health and Safety</w:t>
      </w:r>
      <w:r>
        <w:rPr>
          <w:spacing w:val="-1"/>
        </w:rPr>
        <w:t xml:space="preserve"> </w:t>
      </w:r>
      <w:r>
        <w:t>Committees</w:t>
      </w:r>
    </w:p>
    <w:p w14:paraId="78268D19" w14:textId="77777777" w:rsidR="00601E4C" w:rsidRDefault="00530F87">
      <w:pPr>
        <w:pStyle w:val="BodyText"/>
        <w:ind w:left="460"/>
      </w:pPr>
      <w:r>
        <w:t xml:space="preserve">Local H&amp;S committees are on break </w:t>
      </w:r>
      <w:r>
        <w:t>until the start of the school year.</w:t>
      </w:r>
    </w:p>
    <w:p w14:paraId="79FFE5B3" w14:textId="77777777" w:rsidR="00601E4C" w:rsidRDefault="00601E4C">
      <w:pPr>
        <w:pStyle w:val="BodyText"/>
        <w:spacing w:before="1"/>
      </w:pPr>
    </w:p>
    <w:p w14:paraId="691BFA56" w14:textId="77777777" w:rsidR="00601E4C" w:rsidRDefault="00530F87">
      <w:pPr>
        <w:pStyle w:val="Heading3"/>
        <w:numPr>
          <w:ilvl w:val="0"/>
          <w:numId w:val="2"/>
        </w:numPr>
        <w:tabs>
          <w:tab w:val="left" w:pos="460"/>
        </w:tabs>
        <w:jc w:val="left"/>
      </w:pPr>
      <w:r>
        <w:t>Report from Health and</w:t>
      </w:r>
      <w:r>
        <w:rPr>
          <w:spacing w:val="-5"/>
        </w:rPr>
        <w:t xml:space="preserve"> </w:t>
      </w:r>
      <w:r>
        <w:t>Safety</w:t>
      </w:r>
    </w:p>
    <w:p w14:paraId="715FAE40" w14:textId="77777777" w:rsidR="00601E4C" w:rsidRDefault="00530F87">
      <w:pPr>
        <w:pStyle w:val="BodyText"/>
        <w:spacing w:before="1" w:line="267" w:lineRule="exact"/>
        <w:ind w:left="460"/>
      </w:pPr>
      <w:r>
        <w:t>Kim</w:t>
      </w:r>
    </w:p>
    <w:p w14:paraId="7EACB47F" w14:textId="77777777" w:rsidR="00601E4C" w:rsidRDefault="00530F87">
      <w:pPr>
        <w:ind w:left="460" w:right="261"/>
        <w:rPr>
          <w:rFonts w:ascii="Carlito"/>
        </w:rPr>
      </w:pPr>
      <w:r>
        <w:rPr>
          <w:rFonts w:ascii="Carlito"/>
          <w:b/>
          <w:i/>
          <w:color w:val="7E7E7E"/>
        </w:rPr>
        <w:t xml:space="preserve">In the final stages of deciding on a new safety software program for the university </w:t>
      </w:r>
      <w:r>
        <w:rPr>
          <w:rFonts w:ascii="Carlito"/>
        </w:rPr>
        <w:t>that will replace the current Word document/email incident reporting process at VIU and potentially provide additional functionality (investigations, inspections, contractor safety, Return to Work, etc.) plus WCB reporting. Next steps will be bringing IT i</w:t>
      </w:r>
      <w:r>
        <w:rPr>
          <w:rFonts w:ascii="Carlito"/>
        </w:rPr>
        <w:t>nto discussions with the vendor and completing a privacy impact assessment.</w:t>
      </w:r>
    </w:p>
    <w:p w14:paraId="42957807" w14:textId="77777777" w:rsidR="00601E4C" w:rsidRDefault="00601E4C">
      <w:pPr>
        <w:rPr>
          <w:rFonts w:ascii="Carlito"/>
        </w:rPr>
        <w:sectPr w:rsidR="00601E4C">
          <w:pgSz w:w="12240" w:h="15840"/>
          <w:pgMar w:top="1000" w:right="580" w:bottom="280" w:left="620" w:header="720" w:footer="720" w:gutter="0"/>
          <w:cols w:space="720"/>
        </w:sectPr>
      </w:pPr>
    </w:p>
    <w:p w14:paraId="7B2A832D" w14:textId="77777777" w:rsidR="00601E4C" w:rsidRDefault="00530F87">
      <w:pPr>
        <w:pStyle w:val="BodyText"/>
        <w:spacing w:before="39"/>
        <w:ind w:left="460" w:right="208"/>
      </w:pPr>
      <w:r>
        <w:rPr>
          <w:b/>
          <w:i/>
          <w:color w:val="7E7E7E"/>
        </w:rPr>
        <w:lastRenderedPageBreak/>
        <w:t xml:space="preserve">Finalizing a consultant to conduct an initial audit and mentor Health and Safety Services </w:t>
      </w:r>
      <w:r>
        <w:t xml:space="preserve">as VIU begins the process to become an ISO 45001 organisation. ISO 45001 is the </w:t>
      </w:r>
      <w:r>
        <w:t xml:space="preserve">new International Standards Organization standard for occupational health and safety and offers a single, clear framework to improve VIU’s OH&amp;S performance. It is directed at the top management of an organization, and it aims to provide a safe and healthy </w:t>
      </w:r>
      <w:r>
        <w:t>workplace for employees and visitors.</w:t>
      </w:r>
    </w:p>
    <w:p w14:paraId="28F73F00" w14:textId="77777777" w:rsidR="00601E4C" w:rsidRDefault="00601E4C">
      <w:pPr>
        <w:pStyle w:val="BodyText"/>
        <w:spacing w:before="12"/>
        <w:rPr>
          <w:sz w:val="21"/>
        </w:rPr>
      </w:pPr>
    </w:p>
    <w:p w14:paraId="30389AF9" w14:textId="77777777" w:rsidR="00601E4C" w:rsidRDefault="00530F87">
      <w:pPr>
        <w:pStyle w:val="BodyText"/>
        <w:ind w:left="460"/>
      </w:pPr>
      <w:r>
        <w:t>Kordell</w:t>
      </w:r>
    </w:p>
    <w:p w14:paraId="069E103D" w14:textId="77777777" w:rsidR="00601E4C" w:rsidRDefault="00530F87">
      <w:pPr>
        <w:pStyle w:val="BodyText"/>
        <w:ind w:left="460" w:right="224"/>
      </w:pPr>
      <w:r>
        <w:rPr>
          <w:b/>
          <w:i/>
          <w:color w:val="7E7E7E"/>
        </w:rPr>
        <w:t xml:space="preserve">The safety board project is now complete. </w:t>
      </w:r>
      <w:r>
        <w:t xml:space="preserve">There are 24 safety boards set up in buildings on VIU campus and 1 at the GR Paine Centre (Horticulture). I will update the safety boards each month with the approved </w:t>
      </w:r>
      <w:r>
        <w:t>agendas from our JOHSC meetings as well as 1 new piece of content. I will try to make the updates as relevant as possible to the</w:t>
      </w:r>
    </w:p>
    <w:p w14:paraId="78E19619" w14:textId="77777777" w:rsidR="00601E4C" w:rsidRDefault="00530F87">
      <w:pPr>
        <w:pStyle w:val="BodyText"/>
        <w:spacing w:before="1"/>
        <w:ind w:left="460" w:right="775"/>
      </w:pPr>
      <w:r>
        <w:t>month. This month’s update is arounds Heat-Related Illness and how to watch for signs of heat stroke or heat exhaustion. If any</w:t>
      </w:r>
      <w:r>
        <w:t>one has ideas or suggestions for future months, please let me know.</w:t>
      </w:r>
    </w:p>
    <w:p w14:paraId="01484827" w14:textId="77777777" w:rsidR="00601E4C" w:rsidRDefault="00601E4C">
      <w:pPr>
        <w:pStyle w:val="BodyText"/>
        <w:spacing w:before="1"/>
      </w:pPr>
    </w:p>
    <w:p w14:paraId="4D04B870" w14:textId="77777777" w:rsidR="00601E4C" w:rsidRDefault="00530F87">
      <w:pPr>
        <w:pStyle w:val="BodyText"/>
        <w:ind w:left="460" w:right="283"/>
      </w:pPr>
      <w:r>
        <w:rPr>
          <w:b/>
          <w:i/>
          <w:color w:val="7E7E7E"/>
        </w:rPr>
        <w:t>We recently completed an inspection of B360, an inspection report will be available for next month’s meeting</w:t>
      </w:r>
      <w:r>
        <w:t>. A reoccurring trend in our inspections are old or legacy chemicals. These are</w:t>
      </w:r>
      <w:r>
        <w:t xml:space="preserve"> chemicals that previous departments or employees have purchased and then moved buildings or left VIU, leaving behind the old chemicals. Proper disposal of chemicals can be quite expensive (a rough estimate to dispose of the chemicals at the PR campus is $</w:t>
      </w:r>
      <w:r>
        <w:t>7000) so often these old chemicals get pushed to the back of the cupboard and new ones get stacked in front. This creates</w:t>
      </w:r>
    </w:p>
    <w:p w14:paraId="49248A56" w14:textId="77777777" w:rsidR="00601E4C" w:rsidRDefault="00530F87">
      <w:pPr>
        <w:pStyle w:val="BodyText"/>
        <w:ind w:left="460" w:right="623"/>
        <w:jc w:val="both"/>
      </w:pPr>
      <w:r>
        <w:t>‘hoarding’ of old chemicals as well as potential incompatibility issues. Department’s having an annual Chemical Decommission Budget an</w:t>
      </w:r>
      <w:r>
        <w:t>d exit protocols for removal of old chemicals and/or supplies could help to reduce this trend in the future.</w:t>
      </w:r>
    </w:p>
    <w:p w14:paraId="19DBEEE5" w14:textId="77777777" w:rsidR="00601E4C" w:rsidRDefault="00601E4C">
      <w:pPr>
        <w:pStyle w:val="BodyText"/>
      </w:pPr>
    </w:p>
    <w:p w14:paraId="25687F04" w14:textId="77777777" w:rsidR="00601E4C" w:rsidRDefault="00530F87">
      <w:pPr>
        <w:pStyle w:val="Heading3"/>
        <w:numPr>
          <w:ilvl w:val="0"/>
          <w:numId w:val="2"/>
        </w:numPr>
        <w:tabs>
          <w:tab w:val="left" w:pos="460"/>
        </w:tabs>
        <w:jc w:val="left"/>
      </w:pPr>
      <w:r>
        <w:t>Jurisdictional</w:t>
      </w:r>
      <w:r>
        <w:rPr>
          <w:spacing w:val="-3"/>
        </w:rPr>
        <w:t xml:space="preserve"> </w:t>
      </w:r>
      <w:r>
        <w:t>Reports</w:t>
      </w:r>
    </w:p>
    <w:p w14:paraId="34DD7C4B" w14:textId="77777777" w:rsidR="00601E4C" w:rsidRDefault="00530F87">
      <w:pPr>
        <w:pStyle w:val="Heading4"/>
        <w:spacing w:line="268" w:lineRule="exact"/>
      </w:pPr>
      <w:r>
        <w:rPr>
          <w:color w:val="7E7E7E"/>
        </w:rPr>
        <w:t>BCGEU</w:t>
      </w:r>
    </w:p>
    <w:p w14:paraId="2FF619CC" w14:textId="77777777" w:rsidR="00601E4C" w:rsidRDefault="00530F87">
      <w:pPr>
        <w:pStyle w:val="BodyText"/>
        <w:spacing w:line="268" w:lineRule="exact"/>
        <w:ind w:left="911"/>
      </w:pPr>
      <w:r>
        <w:t>No report was forwarded.</w:t>
      </w:r>
    </w:p>
    <w:p w14:paraId="0F4864B4" w14:textId="77777777" w:rsidR="00601E4C" w:rsidRDefault="00601E4C">
      <w:pPr>
        <w:pStyle w:val="BodyText"/>
      </w:pPr>
    </w:p>
    <w:p w14:paraId="674C0CB4" w14:textId="77777777" w:rsidR="00601E4C" w:rsidRDefault="00530F87">
      <w:pPr>
        <w:pStyle w:val="Heading4"/>
        <w:spacing w:before="1"/>
      </w:pPr>
      <w:r>
        <w:rPr>
          <w:color w:val="7E7E7E"/>
        </w:rPr>
        <w:t>CUPE</w:t>
      </w:r>
    </w:p>
    <w:p w14:paraId="6B9041E2" w14:textId="77777777" w:rsidR="00601E4C" w:rsidRDefault="00530F87">
      <w:pPr>
        <w:pStyle w:val="BodyText"/>
        <w:ind w:left="911"/>
      </w:pPr>
      <w:r>
        <w:t>No report was forwarded.</w:t>
      </w:r>
    </w:p>
    <w:p w14:paraId="183C7BE8" w14:textId="77777777" w:rsidR="00601E4C" w:rsidRDefault="00601E4C">
      <w:pPr>
        <w:pStyle w:val="BodyText"/>
      </w:pPr>
    </w:p>
    <w:p w14:paraId="636A300C" w14:textId="77777777" w:rsidR="00601E4C" w:rsidRDefault="00530F87">
      <w:pPr>
        <w:pStyle w:val="Heading4"/>
      </w:pPr>
      <w:r>
        <w:rPr>
          <w:color w:val="7E7E7E"/>
        </w:rPr>
        <w:t>VIUFA</w:t>
      </w:r>
    </w:p>
    <w:p w14:paraId="7BC2221C" w14:textId="77777777" w:rsidR="00601E4C" w:rsidRDefault="00530F87">
      <w:pPr>
        <w:pStyle w:val="BodyText"/>
        <w:spacing w:before="1"/>
        <w:ind w:left="911"/>
      </w:pPr>
      <w:r>
        <w:t>Nothing to report at this time.</w:t>
      </w:r>
    </w:p>
    <w:p w14:paraId="61A37FA2" w14:textId="77777777" w:rsidR="00601E4C" w:rsidRDefault="00601E4C">
      <w:pPr>
        <w:pStyle w:val="BodyText"/>
      </w:pPr>
    </w:p>
    <w:p w14:paraId="5864669B" w14:textId="77777777" w:rsidR="00601E4C" w:rsidRDefault="00530F87">
      <w:pPr>
        <w:pStyle w:val="Heading4"/>
      </w:pPr>
      <w:r>
        <w:rPr>
          <w:color w:val="7E7E7E"/>
        </w:rPr>
        <w:t>VIUSU</w:t>
      </w:r>
    </w:p>
    <w:p w14:paraId="1EC132B6" w14:textId="77777777" w:rsidR="00601E4C" w:rsidRDefault="00530F87">
      <w:pPr>
        <w:pStyle w:val="BodyText"/>
        <w:ind w:left="911"/>
      </w:pPr>
      <w:r>
        <w:t>No report was forwarded.</w:t>
      </w:r>
    </w:p>
    <w:p w14:paraId="74C320E5" w14:textId="77777777" w:rsidR="00601E4C" w:rsidRDefault="00601E4C">
      <w:pPr>
        <w:pStyle w:val="BodyText"/>
      </w:pPr>
    </w:p>
    <w:p w14:paraId="7CD1D48B" w14:textId="77777777" w:rsidR="00601E4C" w:rsidRDefault="00530F87">
      <w:pPr>
        <w:pStyle w:val="Heading3"/>
        <w:numPr>
          <w:ilvl w:val="0"/>
          <w:numId w:val="2"/>
        </w:numPr>
        <w:tabs>
          <w:tab w:val="left" w:pos="460"/>
        </w:tabs>
        <w:spacing w:before="196"/>
        <w:jc w:val="left"/>
      </w:pPr>
      <w:r>
        <w:t>Review of</w:t>
      </w:r>
      <w:r>
        <w:rPr>
          <w:spacing w:val="-2"/>
        </w:rPr>
        <w:t xml:space="preserve"> </w:t>
      </w:r>
      <w:r>
        <w:t>Reports</w:t>
      </w:r>
    </w:p>
    <w:p w14:paraId="18D3D34E" w14:textId="77777777" w:rsidR="00601E4C" w:rsidRDefault="00530F87">
      <w:pPr>
        <w:pStyle w:val="ListParagraph"/>
        <w:numPr>
          <w:ilvl w:val="1"/>
          <w:numId w:val="2"/>
        </w:numPr>
        <w:tabs>
          <w:tab w:val="left" w:pos="1093"/>
          <w:tab w:val="left" w:pos="1095"/>
        </w:tabs>
        <w:spacing w:line="267" w:lineRule="exact"/>
        <w:ind w:left="1094" w:hanging="635"/>
      </w:pPr>
      <w:r>
        <w:t>Incident Report – June</w:t>
      </w:r>
      <w:r>
        <w:rPr>
          <w:spacing w:val="-5"/>
        </w:rPr>
        <w:t xml:space="preserve"> </w:t>
      </w:r>
      <w:r>
        <w:t>2022</w:t>
      </w:r>
    </w:p>
    <w:p w14:paraId="115E2617" w14:textId="77777777" w:rsidR="00601E4C" w:rsidRDefault="00530F87">
      <w:pPr>
        <w:pStyle w:val="BodyText"/>
        <w:spacing w:line="267" w:lineRule="exact"/>
        <w:ind w:left="1091"/>
      </w:pPr>
      <w:r>
        <w:t>This report was reviewed with no further comment.</w:t>
      </w:r>
    </w:p>
    <w:p w14:paraId="63E7F028" w14:textId="77777777" w:rsidR="00601E4C" w:rsidRDefault="00601E4C">
      <w:pPr>
        <w:pStyle w:val="BodyText"/>
      </w:pPr>
    </w:p>
    <w:p w14:paraId="53F52A63" w14:textId="77777777" w:rsidR="00601E4C" w:rsidRDefault="00530F87">
      <w:pPr>
        <w:pStyle w:val="ListParagraph"/>
        <w:numPr>
          <w:ilvl w:val="1"/>
          <w:numId w:val="2"/>
        </w:numPr>
        <w:tabs>
          <w:tab w:val="left" w:pos="1093"/>
          <w:tab w:val="left" w:pos="1095"/>
        </w:tabs>
        <w:spacing w:before="1"/>
        <w:ind w:left="1094" w:hanging="635"/>
      </w:pPr>
      <w:r>
        <w:t>WorkSafe Inspection</w:t>
      </w:r>
      <w:r>
        <w:rPr>
          <w:spacing w:val="-3"/>
        </w:rPr>
        <w:t xml:space="preserve"> </w:t>
      </w:r>
      <w:r>
        <w:t>Reports</w:t>
      </w:r>
    </w:p>
    <w:p w14:paraId="7F67FB77" w14:textId="77777777" w:rsidR="00601E4C" w:rsidRDefault="00530F87">
      <w:pPr>
        <w:pStyle w:val="BodyText"/>
        <w:ind w:left="1091" w:right="517"/>
      </w:pPr>
      <w:r>
        <w:t>Health and Safety reached out to the department chair and the Associate Dean of Trades to express our thanks for providing a safe learning and work environment at VIU. Kudos will be added in the next Digest.</w:t>
      </w:r>
    </w:p>
    <w:p w14:paraId="53270CD3" w14:textId="77777777" w:rsidR="00601E4C" w:rsidRDefault="00601E4C">
      <w:pPr>
        <w:pStyle w:val="BodyText"/>
      </w:pPr>
    </w:p>
    <w:p w14:paraId="1C23D997" w14:textId="77777777" w:rsidR="00601E4C" w:rsidRDefault="00530F87">
      <w:pPr>
        <w:pStyle w:val="ListParagraph"/>
        <w:numPr>
          <w:ilvl w:val="1"/>
          <w:numId w:val="2"/>
        </w:numPr>
        <w:tabs>
          <w:tab w:val="left" w:pos="1093"/>
          <w:tab w:val="left" w:pos="1095"/>
        </w:tabs>
        <w:ind w:left="1091" w:right="4957" w:hanging="632"/>
      </w:pPr>
      <w:r>
        <w:t>Incident/Accident &amp; Investigation Summary Report These reports were reviewed with no further</w:t>
      </w:r>
      <w:r>
        <w:rPr>
          <w:spacing w:val="-19"/>
        </w:rPr>
        <w:t xml:space="preserve"> </w:t>
      </w:r>
      <w:r>
        <w:t>comment.</w:t>
      </w:r>
    </w:p>
    <w:p w14:paraId="265F2EA7" w14:textId="77777777" w:rsidR="00601E4C" w:rsidRDefault="00601E4C">
      <w:pPr>
        <w:pStyle w:val="BodyText"/>
        <w:spacing w:before="1"/>
      </w:pPr>
    </w:p>
    <w:p w14:paraId="2C8D8A5F" w14:textId="77777777" w:rsidR="00601E4C" w:rsidRDefault="00530F87">
      <w:pPr>
        <w:pStyle w:val="ListParagraph"/>
        <w:numPr>
          <w:ilvl w:val="1"/>
          <w:numId w:val="2"/>
        </w:numPr>
        <w:tabs>
          <w:tab w:val="left" w:pos="1093"/>
          <w:tab w:val="left" w:pos="1095"/>
        </w:tabs>
        <w:spacing w:before="1" w:line="267" w:lineRule="exact"/>
        <w:ind w:left="1094" w:hanging="635"/>
      </w:pPr>
      <w:r>
        <w:t>Special Reports</w:t>
      </w:r>
    </w:p>
    <w:p w14:paraId="4D021FD9" w14:textId="77777777" w:rsidR="00601E4C" w:rsidRDefault="00530F87">
      <w:pPr>
        <w:pStyle w:val="BodyText"/>
        <w:spacing w:line="267" w:lineRule="exact"/>
        <w:ind w:left="1094"/>
      </w:pPr>
      <w:r>
        <w:t>There were no special reports for review.</w:t>
      </w:r>
    </w:p>
    <w:p w14:paraId="658CB0A8" w14:textId="77777777" w:rsidR="00601E4C" w:rsidRDefault="00601E4C">
      <w:pPr>
        <w:pStyle w:val="BodyText"/>
      </w:pPr>
    </w:p>
    <w:p w14:paraId="6161FB4A" w14:textId="77777777" w:rsidR="00601E4C" w:rsidRDefault="00530F87">
      <w:pPr>
        <w:pStyle w:val="ListParagraph"/>
        <w:numPr>
          <w:ilvl w:val="1"/>
          <w:numId w:val="2"/>
        </w:numPr>
        <w:tabs>
          <w:tab w:val="left" w:pos="1093"/>
          <w:tab w:val="left" w:pos="1095"/>
        </w:tabs>
        <w:ind w:left="1094" w:hanging="635"/>
      </w:pPr>
      <w:r>
        <w:t>Safety Tour</w:t>
      </w:r>
      <w:r>
        <w:rPr>
          <w:spacing w:val="-6"/>
        </w:rPr>
        <w:t xml:space="preserve"> </w:t>
      </w:r>
      <w:r>
        <w:t>Report</w:t>
      </w:r>
    </w:p>
    <w:p w14:paraId="06F2330F" w14:textId="77777777" w:rsidR="00601E4C" w:rsidRDefault="00530F87">
      <w:pPr>
        <w:pStyle w:val="BodyText"/>
        <w:ind w:left="1091"/>
      </w:pPr>
      <w:r>
        <w:t>There were no safety tour reports for review.</w:t>
      </w:r>
    </w:p>
    <w:p w14:paraId="149D6C84" w14:textId="77777777" w:rsidR="00601E4C" w:rsidRDefault="00601E4C">
      <w:pPr>
        <w:sectPr w:rsidR="00601E4C">
          <w:pgSz w:w="12240" w:h="15840"/>
          <w:pgMar w:top="680" w:right="580" w:bottom="280" w:left="620" w:header="720" w:footer="720" w:gutter="0"/>
          <w:cols w:space="720"/>
        </w:sectPr>
      </w:pPr>
    </w:p>
    <w:p w14:paraId="7658C1EA" w14:textId="77777777" w:rsidR="00601E4C" w:rsidRDefault="00530F87">
      <w:pPr>
        <w:pStyle w:val="Heading3"/>
        <w:numPr>
          <w:ilvl w:val="0"/>
          <w:numId w:val="2"/>
        </w:numPr>
        <w:tabs>
          <w:tab w:val="left" w:pos="552"/>
        </w:tabs>
        <w:spacing w:before="28"/>
        <w:ind w:left="551" w:hanging="361"/>
        <w:jc w:val="left"/>
      </w:pPr>
      <w:r>
        <w:lastRenderedPageBreak/>
        <w:t>New</w:t>
      </w:r>
      <w:r>
        <w:rPr>
          <w:spacing w:val="-1"/>
        </w:rPr>
        <w:t xml:space="preserve"> </w:t>
      </w:r>
      <w:r>
        <w:t>Business</w:t>
      </w:r>
    </w:p>
    <w:p w14:paraId="46143687" w14:textId="77777777" w:rsidR="00601E4C" w:rsidRDefault="00530F87">
      <w:pPr>
        <w:pStyle w:val="BodyText"/>
        <w:ind w:left="551"/>
      </w:pPr>
      <w:r>
        <w:t>No new</w:t>
      </w:r>
      <w:r>
        <w:t xml:space="preserve"> business was brought forth.</w:t>
      </w:r>
    </w:p>
    <w:p w14:paraId="107CB116" w14:textId="77777777" w:rsidR="00601E4C" w:rsidRDefault="00601E4C">
      <w:pPr>
        <w:pStyle w:val="BodyText"/>
        <w:spacing w:before="11"/>
        <w:rPr>
          <w:sz w:val="21"/>
        </w:rPr>
      </w:pPr>
    </w:p>
    <w:p w14:paraId="1AA25CE1" w14:textId="77777777" w:rsidR="00601E4C" w:rsidRDefault="00530F87">
      <w:pPr>
        <w:pStyle w:val="Heading3"/>
        <w:numPr>
          <w:ilvl w:val="0"/>
          <w:numId w:val="2"/>
        </w:numPr>
        <w:tabs>
          <w:tab w:val="left" w:pos="460"/>
        </w:tabs>
        <w:jc w:val="left"/>
      </w:pPr>
      <w:r>
        <w:t>Information Items and</w:t>
      </w:r>
      <w:r>
        <w:rPr>
          <w:spacing w:val="-5"/>
        </w:rPr>
        <w:t xml:space="preserve"> </w:t>
      </w:r>
      <w:r>
        <w:t>Correspondence</w:t>
      </w:r>
    </w:p>
    <w:p w14:paraId="61D1ECF1" w14:textId="77777777" w:rsidR="00601E4C" w:rsidRDefault="00530F87">
      <w:pPr>
        <w:pStyle w:val="BodyText"/>
        <w:ind w:left="551" w:right="430"/>
      </w:pPr>
      <w:r>
        <w:t>There was one request for meetings to continue on Wednesdays over the noon hour. This will be finalized at the August meeting.</w:t>
      </w:r>
    </w:p>
    <w:p w14:paraId="4D7BC526" w14:textId="77777777" w:rsidR="00601E4C" w:rsidRDefault="00601E4C">
      <w:pPr>
        <w:pStyle w:val="BodyText"/>
      </w:pPr>
    </w:p>
    <w:p w14:paraId="2047165A" w14:textId="77777777" w:rsidR="00601E4C" w:rsidRDefault="00601E4C">
      <w:pPr>
        <w:pStyle w:val="BodyText"/>
        <w:spacing w:before="1"/>
      </w:pPr>
    </w:p>
    <w:p w14:paraId="6231427A" w14:textId="77777777" w:rsidR="00601E4C" w:rsidRDefault="00530F87">
      <w:pPr>
        <w:ind w:left="4752" w:right="4231" w:hanging="2"/>
        <w:jc w:val="center"/>
        <w:rPr>
          <w:rFonts w:ascii="Carlito"/>
        </w:rPr>
      </w:pPr>
      <w:r>
        <w:rPr>
          <w:rFonts w:ascii="Carlito"/>
          <w:b/>
        </w:rPr>
        <w:t xml:space="preserve">Next Meeting </w:t>
      </w:r>
      <w:r>
        <w:rPr>
          <w:rFonts w:ascii="Carlito"/>
        </w:rPr>
        <w:t>Wednesday, August 17 Virtual</w:t>
      </w:r>
    </w:p>
    <w:p w14:paraId="4CC8AF0F" w14:textId="02DFA1B4" w:rsidR="00601E4C" w:rsidRDefault="00601E4C" w:rsidP="00530F87">
      <w:pPr>
        <w:pStyle w:val="Heading1"/>
        <w:tabs>
          <w:tab w:val="left" w:pos="4187"/>
        </w:tabs>
        <w:ind w:left="0"/>
        <w:rPr>
          <w:rFonts w:ascii="Carlito"/>
          <w:b w:val="0"/>
        </w:rPr>
      </w:pPr>
    </w:p>
    <w:sectPr w:rsidR="00601E4C" w:rsidSect="00530F87">
      <w:pgSz w:w="15840" w:h="12240" w:orient="landscape"/>
      <w:pgMar w:top="560" w:right="1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133"/>
    <w:multiLevelType w:val="multilevel"/>
    <w:tmpl w:val="0DE69EF2"/>
    <w:lvl w:ilvl="0">
      <w:start w:val="1"/>
      <w:numFmt w:val="decimal"/>
      <w:lvlText w:val="%1."/>
      <w:lvlJc w:val="left"/>
      <w:pPr>
        <w:ind w:left="460" w:hanging="360"/>
        <w:jc w:val="right"/>
      </w:pPr>
      <w:rPr>
        <w:rFonts w:ascii="Carlito" w:eastAsia="Carlito" w:hAnsi="Carlito" w:cs="Carlito" w:hint="default"/>
        <w:b/>
        <w:bCs/>
        <w:w w:val="100"/>
        <w:sz w:val="22"/>
        <w:szCs w:val="22"/>
        <w:lang w:val="en-US" w:eastAsia="en-US" w:bidi="ar-SA"/>
      </w:rPr>
    </w:lvl>
    <w:lvl w:ilvl="1">
      <w:start w:val="1"/>
      <w:numFmt w:val="decimal"/>
      <w:lvlText w:val="%1.%2."/>
      <w:lvlJc w:val="left"/>
      <w:pPr>
        <w:ind w:left="1252" w:hanging="432"/>
        <w:jc w:val="left"/>
      </w:pPr>
      <w:rPr>
        <w:rFonts w:ascii="Carlito" w:eastAsia="Carlito" w:hAnsi="Carlito" w:cs="Carlito" w:hint="default"/>
        <w:b/>
        <w:bCs/>
        <w:spacing w:val="-2"/>
        <w:w w:val="100"/>
        <w:sz w:val="22"/>
        <w:szCs w:val="22"/>
        <w:lang w:val="en-US" w:eastAsia="en-US" w:bidi="ar-SA"/>
      </w:rPr>
    </w:lvl>
    <w:lvl w:ilvl="2">
      <w:numFmt w:val="bullet"/>
      <w:lvlText w:val="•"/>
      <w:lvlJc w:val="left"/>
      <w:pPr>
        <w:ind w:left="1260" w:hanging="432"/>
      </w:pPr>
      <w:rPr>
        <w:rFonts w:hint="default"/>
        <w:lang w:val="en-US" w:eastAsia="en-US" w:bidi="ar-SA"/>
      </w:rPr>
    </w:lvl>
    <w:lvl w:ilvl="3">
      <w:numFmt w:val="bullet"/>
      <w:lvlText w:val="•"/>
      <w:lvlJc w:val="left"/>
      <w:pPr>
        <w:ind w:left="2482" w:hanging="432"/>
      </w:pPr>
      <w:rPr>
        <w:rFonts w:hint="default"/>
        <w:lang w:val="en-US" w:eastAsia="en-US" w:bidi="ar-SA"/>
      </w:rPr>
    </w:lvl>
    <w:lvl w:ilvl="4">
      <w:numFmt w:val="bullet"/>
      <w:lvlText w:val="•"/>
      <w:lvlJc w:val="left"/>
      <w:pPr>
        <w:ind w:left="3705" w:hanging="432"/>
      </w:pPr>
      <w:rPr>
        <w:rFonts w:hint="default"/>
        <w:lang w:val="en-US" w:eastAsia="en-US" w:bidi="ar-SA"/>
      </w:rPr>
    </w:lvl>
    <w:lvl w:ilvl="5">
      <w:numFmt w:val="bullet"/>
      <w:lvlText w:val="•"/>
      <w:lvlJc w:val="left"/>
      <w:pPr>
        <w:ind w:left="4927" w:hanging="432"/>
      </w:pPr>
      <w:rPr>
        <w:rFonts w:hint="default"/>
        <w:lang w:val="en-US" w:eastAsia="en-US" w:bidi="ar-SA"/>
      </w:rPr>
    </w:lvl>
    <w:lvl w:ilvl="6">
      <w:numFmt w:val="bullet"/>
      <w:lvlText w:val="•"/>
      <w:lvlJc w:val="left"/>
      <w:pPr>
        <w:ind w:left="6150" w:hanging="432"/>
      </w:pPr>
      <w:rPr>
        <w:rFonts w:hint="default"/>
        <w:lang w:val="en-US" w:eastAsia="en-US" w:bidi="ar-SA"/>
      </w:rPr>
    </w:lvl>
    <w:lvl w:ilvl="7">
      <w:numFmt w:val="bullet"/>
      <w:lvlText w:val="•"/>
      <w:lvlJc w:val="left"/>
      <w:pPr>
        <w:ind w:left="7372" w:hanging="432"/>
      </w:pPr>
      <w:rPr>
        <w:rFonts w:hint="default"/>
        <w:lang w:val="en-US" w:eastAsia="en-US" w:bidi="ar-SA"/>
      </w:rPr>
    </w:lvl>
    <w:lvl w:ilvl="8">
      <w:numFmt w:val="bullet"/>
      <w:lvlText w:val="•"/>
      <w:lvlJc w:val="left"/>
      <w:pPr>
        <w:ind w:left="8595" w:hanging="432"/>
      </w:pPr>
      <w:rPr>
        <w:rFonts w:hint="default"/>
        <w:lang w:val="en-US" w:eastAsia="en-US" w:bidi="ar-SA"/>
      </w:rPr>
    </w:lvl>
  </w:abstractNum>
  <w:abstractNum w:abstractNumId="1" w15:restartNumberingAfterBreak="0">
    <w:nsid w:val="0D605E86"/>
    <w:multiLevelType w:val="multilevel"/>
    <w:tmpl w:val="4CE2FC56"/>
    <w:lvl w:ilvl="0">
      <w:start w:val="8"/>
      <w:numFmt w:val="upperLetter"/>
      <w:lvlText w:val="%1"/>
      <w:lvlJc w:val="left"/>
      <w:pPr>
        <w:ind w:left="4393" w:hanging="3402"/>
        <w:jc w:val="left"/>
      </w:pPr>
      <w:rPr>
        <w:rFonts w:hint="default"/>
        <w:lang w:val="en-US" w:eastAsia="en-US" w:bidi="ar-SA"/>
      </w:rPr>
    </w:lvl>
    <w:lvl w:ilvl="1">
      <w:start w:val="4"/>
      <w:numFmt w:val="decimal"/>
      <w:lvlText w:val="%1.%2"/>
      <w:lvlJc w:val="left"/>
      <w:pPr>
        <w:ind w:left="4393" w:hanging="3402"/>
        <w:jc w:val="right"/>
      </w:pPr>
      <w:rPr>
        <w:rFonts w:ascii="Carlito" w:eastAsia="Carlito" w:hAnsi="Carlito" w:cs="Carlito" w:hint="default"/>
        <w:b/>
        <w:bCs/>
        <w:spacing w:val="-1"/>
        <w:w w:val="99"/>
        <w:sz w:val="20"/>
        <w:szCs w:val="20"/>
        <w:lang w:val="en-US" w:eastAsia="en-US" w:bidi="ar-SA"/>
      </w:rPr>
    </w:lvl>
    <w:lvl w:ilvl="2">
      <w:numFmt w:val="bullet"/>
      <w:lvlText w:val="•"/>
      <w:lvlJc w:val="left"/>
      <w:pPr>
        <w:ind w:left="5876" w:hanging="3402"/>
      </w:pPr>
      <w:rPr>
        <w:rFonts w:hint="default"/>
        <w:lang w:val="en-US" w:eastAsia="en-US" w:bidi="ar-SA"/>
      </w:rPr>
    </w:lvl>
    <w:lvl w:ilvl="3">
      <w:numFmt w:val="bullet"/>
      <w:lvlText w:val="•"/>
      <w:lvlJc w:val="left"/>
      <w:pPr>
        <w:ind w:left="6614" w:hanging="3402"/>
      </w:pPr>
      <w:rPr>
        <w:rFonts w:hint="default"/>
        <w:lang w:val="en-US" w:eastAsia="en-US" w:bidi="ar-SA"/>
      </w:rPr>
    </w:lvl>
    <w:lvl w:ilvl="4">
      <w:numFmt w:val="bullet"/>
      <w:lvlText w:val="•"/>
      <w:lvlJc w:val="left"/>
      <w:pPr>
        <w:ind w:left="7352" w:hanging="3402"/>
      </w:pPr>
      <w:rPr>
        <w:rFonts w:hint="default"/>
        <w:lang w:val="en-US" w:eastAsia="en-US" w:bidi="ar-SA"/>
      </w:rPr>
    </w:lvl>
    <w:lvl w:ilvl="5">
      <w:numFmt w:val="bullet"/>
      <w:lvlText w:val="•"/>
      <w:lvlJc w:val="left"/>
      <w:pPr>
        <w:ind w:left="8090" w:hanging="3402"/>
      </w:pPr>
      <w:rPr>
        <w:rFonts w:hint="default"/>
        <w:lang w:val="en-US" w:eastAsia="en-US" w:bidi="ar-SA"/>
      </w:rPr>
    </w:lvl>
    <w:lvl w:ilvl="6">
      <w:numFmt w:val="bullet"/>
      <w:lvlText w:val="•"/>
      <w:lvlJc w:val="left"/>
      <w:pPr>
        <w:ind w:left="8828" w:hanging="3402"/>
      </w:pPr>
      <w:rPr>
        <w:rFonts w:hint="default"/>
        <w:lang w:val="en-US" w:eastAsia="en-US" w:bidi="ar-SA"/>
      </w:rPr>
    </w:lvl>
    <w:lvl w:ilvl="7">
      <w:numFmt w:val="bullet"/>
      <w:lvlText w:val="•"/>
      <w:lvlJc w:val="left"/>
      <w:pPr>
        <w:ind w:left="9566" w:hanging="3402"/>
      </w:pPr>
      <w:rPr>
        <w:rFonts w:hint="default"/>
        <w:lang w:val="en-US" w:eastAsia="en-US" w:bidi="ar-SA"/>
      </w:rPr>
    </w:lvl>
    <w:lvl w:ilvl="8">
      <w:numFmt w:val="bullet"/>
      <w:lvlText w:val="•"/>
      <w:lvlJc w:val="left"/>
      <w:pPr>
        <w:ind w:left="10304" w:hanging="3402"/>
      </w:pPr>
      <w:rPr>
        <w:rFonts w:hint="default"/>
        <w:lang w:val="en-US" w:eastAsia="en-US" w:bidi="ar-SA"/>
      </w:rPr>
    </w:lvl>
  </w:abstractNum>
  <w:abstractNum w:abstractNumId="2" w15:restartNumberingAfterBreak="0">
    <w:nsid w:val="34597602"/>
    <w:multiLevelType w:val="multilevel"/>
    <w:tmpl w:val="37843C32"/>
    <w:lvl w:ilvl="0">
      <w:start w:val="1"/>
      <w:numFmt w:val="decimal"/>
      <w:lvlText w:val="%1."/>
      <w:lvlJc w:val="left"/>
      <w:pPr>
        <w:ind w:left="460" w:hanging="360"/>
        <w:jc w:val="right"/>
      </w:pPr>
      <w:rPr>
        <w:rFonts w:ascii="Carlito" w:eastAsia="Carlito" w:hAnsi="Carlito" w:cs="Carlito" w:hint="default"/>
        <w:b/>
        <w:bCs/>
        <w:w w:val="100"/>
        <w:sz w:val="22"/>
        <w:szCs w:val="22"/>
        <w:lang w:val="en-US" w:eastAsia="en-US" w:bidi="ar-SA"/>
      </w:rPr>
    </w:lvl>
    <w:lvl w:ilvl="1">
      <w:start w:val="1"/>
      <w:numFmt w:val="decimal"/>
      <w:lvlText w:val="%1.%2."/>
      <w:lvlJc w:val="left"/>
      <w:pPr>
        <w:ind w:left="1252" w:hanging="432"/>
        <w:jc w:val="left"/>
      </w:pPr>
      <w:rPr>
        <w:rFonts w:ascii="Carlito" w:eastAsia="Carlito" w:hAnsi="Carlito" w:cs="Carlito" w:hint="default"/>
        <w:b/>
        <w:bCs/>
        <w:spacing w:val="-2"/>
        <w:w w:val="100"/>
        <w:sz w:val="22"/>
        <w:szCs w:val="22"/>
        <w:lang w:val="en-US" w:eastAsia="en-US" w:bidi="ar-SA"/>
      </w:rPr>
    </w:lvl>
    <w:lvl w:ilvl="2">
      <w:numFmt w:val="bullet"/>
      <w:lvlText w:val="•"/>
      <w:lvlJc w:val="left"/>
      <w:pPr>
        <w:ind w:left="1260" w:hanging="432"/>
      </w:pPr>
      <w:rPr>
        <w:rFonts w:hint="default"/>
        <w:lang w:val="en-US" w:eastAsia="en-US" w:bidi="ar-SA"/>
      </w:rPr>
    </w:lvl>
    <w:lvl w:ilvl="3">
      <w:numFmt w:val="bullet"/>
      <w:lvlText w:val="•"/>
      <w:lvlJc w:val="left"/>
      <w:pPr>
        <w:ind w:left="2482" w:hanging="432"/>
      </w:pPr>
      <w:rPr>
        <w:rFonts w:hint="default"/>
        <w:lang w:val="en-US" w:eastAsia="en-US" w:bidi="ar-SA"/>
      </w:rPr>
    </w:lvl>
    <w:lvl w:ilvl="4">
      <w:numFmt w:val="bullet"/>
      <w:lvlText w:val="•"/>
      <w:lvlJc w:val="left"/>
      <w:pPr>
        <w:ind w:left="3705" w:hanging="432"/>
      </w:pPr>
      <w:rPr>
        <w:rFonts w:hint="default"/>
        <w:lang w:val="en-US" w:eastAsia="en-US" w:bidi="ar-SA"/>
      </w:rPr>
    </w:lvl>
    <w:lvl w:ilvl="5">
      <w:numFmt w:val="bullet"/>
      <w:lvlText w:val="•"/>
      <w:lvlJc w:val="left"/>
      <w:pPr>
        <w:ind w:left="4927" w:hanging="432"/>
      </w:pPr>
      <w:rPr>
        <w:rFonts w:hint="default"/>
        <w:lang w:val="en-US" w:eastAsia="en-US" w:bidi="ar-SA"/>
      </w:rPr>
    </w:lvl>
    <w:lvl w:ilvl="6">
      <w:numFmt w:val="bullet"/>
      <w:lvlText w:val="•"/>
      <w:lvlJc w:val="left"/>
      <w:pPr>
        <w:ind w:left="6150" w:hanging="432"/>
      </w:pPr>
      <w:rPr>
        <w:rFonts w:hint="default"/>
        <w:lang w:val="en-US" w:eastAsia="en-US" w:bidi="ar-SA"/>
      </w:rPr>
    </w:lvl>
    <w:lvl w:ilvl="7">
      <w:numFmt w:val="bullet"/>
      <w:lvlText w:val="•"/>
      <w:lvlJc w:val="left"/>
      <w:pPr>
        <w:ind w:left="7372" w:hanging="432"/>
      </w:pPr>
      <w:rPr>
        <w:rFonts w:hint="default"/>
        <w:lang w:val="en-US" w:eastAsia="en-US" w:bidi="ar-SA"/>
      </w:rPr>
    </w:lvl>
    <w:lvl w:ilvl="8">
      <w:numFmt w:val="bullet"/>
      <w:lvlText w:val="•"/>
      <w:lvlJc w:val="left"/>
      <w:pPr>
        <w:ind w:left="8595" w:hanging="432"/>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4C"/>
    <w:rsid w:val="00530F87"/>
    <w:rsid w:val="0060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0E1D27E0"/>
  <w15:docId w15:val="{7FE89AD4-D80F-4440-B6FF-66DB65EC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3"/>
      <w:ind w:left="167"/>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4230"/>
      <w:outlineLvl w:val="1"/>
    </w:pPr>
    <w:rPr>
      <w:sz w:val="24"/>
      <w:szCs w:val="24"/>
    </w:rPr>
  </w:style>
  <w:style w:type="paragraph" w:styleId="Heading3">
    <w:name w:val="heading 3"/>
    <w:basedOn w:val="Normal"/>
    <w:uiPriority w:val="9"/>
    <w:unhideWhenUsed/>
    <w:qFormat/>
    <w:pPr>
      <w:ind w:left="460" w:hanging="360"/>
      <w:outlineLvl w:val="2"/>
    </w:pPr>
    <w:rPr>
      <w:rFonts w:ascii="Carlito" w:eastAsia="Carlito" w:hAnsi="Carlito" w:cs="Carlito"/>
      <w:b/>
      <w:bCs/>
    </w:rPr>
  </w:style>
  <w:style w:type="paragraph" w:styleId="Heading4">
    <w:name w:val="heading 4"/>
    <w:basedOn w:val="Normal"/>
    <w:uiPriority w:val="9"/>
    <w:unhideWhenUsed/>
    <w:qFormat/>
    <w:pPr>
      <w:ind w:left="911"/>
      <w:outlineLvl w:val="3"/>
    </w:pPr>
    <w:rPr>
      <w:rFonts w:ascii="Carlito" w:eastAsia="Carlito" w:hAnsi="Carlito" w:cs="Carlito"/>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rlito" w:eastAsia="Carlito" w:hAnsi="Carlito" w:cs="Carlito"/>
    </w:rPr>
  </w:style>
  <w:style w:type="paragraph" w:styleId="Title">
    <w:name w:val="Title"/>
    <w:basedOn w:val="Normal"/>
    <w:uiPriority w:val="10"/>
    <w:qFormat/>
    <w:pPr>
      <w:spacing w:before="44"/>
      <w:ind w:left="5038" w:right="5075"/>
      <w:jc w:val="center"/>
    </w:pPr>
    <w:rPr>
      <w:rFonts w:ascii="Carlito" w:eastAsia="Carlito" w:hAnsi="Carlito" w:cs="Carlito"/>
      <w:b/>
      <w:bCs/>
      <w:sz w:val="28"/>
      <w:szCs w:val="28"/>
    </w:rPr>
  </w:style>
  <w:style w:type="paragraph" w:styleId="ListParagraph">
    <w:name w:val="List Paragraph"/>
    <w:basedOn w:val="Normal"/>
    <w:uiPriority w:val="1"/>
    <w:qFormat/>
    <w:pPr>
      <w:ind w:left="460" w:hanging="360"/>
    </w:pPr>
    <w:rPr>
      <w:rFonts w:ascii="Carlito" w:eastAsia="Carlito" w:hAnsi="Carlito" w:cs="Carlito"/>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Croft</dc:creator>
  <cp:lastModifiedBy>Kordell Bergen</cp:lastModifiedBy>
  <cp:revision>2</cp:revision>
  <dcterms:created xsi:type="dcterms:W3CDTF">2022-10-06T16:47:00Z</dcterms:created>
  <dcterms:modified xsi:type="dcterms:W3CDTF">2022-10-06T16:47:00Z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Microsoft® Word for Office 365</vt:lpwstr>
  </property>
  <property fmtid="{D5CDD505-2E9C-101B-9397-08002B2CF9AE}" pid="4" name="LastSaved">
    <vt:filetime>2022-10-06T00:00:00Z</vt:filetime>
  </property>
</Properties>
</file>